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12449" w14:textId="77777777" w:rsidR="00C509CB" w:rsidRDefault="00C509CB" w:rsidP="005B60A6">
      <w:pPr>
        <w:rPr>
          <w:b/>
        </w:rPr>
      </w:pPr>
    </w:p>
    <w:p w14:paraId="240238E0" w14:textId="77777777" w:rsidR="00C509CB" w:rsidRDefault="00C509CB" w:rsidP="005B60A6">
      <w:pPr>
        <w:rPr>
          <w:b/>
        </w:rPr>
      </w:pPr>
    </w:p>
    <w:p w14:paraId="0D7FE276" w14:textId="77777777" w:rsidR="00C509CB" w:rsidRDefault="00C509CB" w:rsidP="005B60A6">
      <w:pPr>
        <w:rPr>
          <w:b/>
        </w:rPr>
      </w:pPr>
    </w:p>
    <w:p w14:paraId="196DA815" w14:textId="77777777" w:rsidR="00C509CB" w:rsidRDefault="00C509CB" w:rsidP="005B60A6">
      <w:pPr>
        <w:rPr>
          <w:b/>
        </w:rPr>
      </w:pPr>
    </w:p>
    <w:p w14:paraId="47E9EA7F" w14:textId="7E1F7F90" w:rsidR="005B60A6" w:rsidRPr="00C509CB" w:rsidRDefault="005B60A6" w:rsidP="005B60A6">
      <w:pPr>
        <w:rPr>
          <w:b/>
          <w:sz w:val="24"/>
        </w:rPr>
      </w:pPr>
      <w:r w:rsidRPr="00C509CB">
        <w:rPr>
          <w:b/>
          <w:sz w:val="24"/>
        </w:rPr>
        <w:t>JOB DESCRIPTION</w:t>
      </w:r>
    </w:p>
    <w:p w14:paraId="481C3FA7" w14:textId="77777777" w:rsidR="00C509CB" w:rsidRDefault="00C509CB" w:rsidP="005B60A6">
      <w:pPr>
        <w:rPr>
          <w:b/>
        </w:rPr>
      </w:pPr>
    </w:p>
    <w:p w14:paraId="11ECD73A" w14:textId="77777777" w:rsidR="00C509CB" w:rsidRDefault="00C509CB" w:rsidP="005B60A6">
      <w:pPr>
        <w:rPr>
          <w:b/>
        </w:rPr>
      </w:pPr>
    </w:p>
    <w:p w14:paraId="701639CD" w14:textId="7EC2CAD9" w:rsidR="005B60A6" w:rsidRPr="00B16965" w:rsidRDefault="00A62C98" w:rsidP="005B60A6">
      <w:pPr>
        <w:rPr>
          <w:b/>
        </w:rPr>
      </w:pPr>
      <w:r>
        <w:rPr>
          <w:b/>
        </w:rPr>
        <w:t xml:space="preserve">PART-TIME </w:t>
      </w:r>
      <w:r w:rsidR="005B60A6" w:rsidRPr="00B16965">
        <w:rPr>
          <w:b/>
        </w:rPr>
        <w:t xml:space="preserve">SPECIALTY REGISTRAR IN ORAL SURGERY </w:t>
      </w:r>
    </w:p>
    <w:p w14:paraId="1FB45181" w14:textId="77777777" w:rsidR="005B60A6" w:rsidRPr="00B16965" w:rsidRDefault="005B60A6" w:rsidP="005B60A6">
      <w:pPr>
        <w:rPr>
          <w:b/>
        </w:rPr>
      </w:pPr>
    </w:p>
    <w:p w14:paraId="63A78838" w14:textId="77777777" w:rsidR="005B60A6" w:rsidRPr="00B16965" w:rsidRDefault="005B60A6" w:rsidP="005B60A6">
      <w:pPr>
        <w:jc w:val="both"/>
        <w:rPr>
          <w:b/>
          <w:bCs/>
        </w:rPr>
      </w:pPr>
      <w:r>
        <w:rPr>
          <w:b/>
        </w:rPr>
        <w:t xml:space="preserve">EMPLOYER: </w:t>
      </w:r>
      <w:r w:rsidRPr="00B16965">
        <w:rPr>
          <w:b/>
        </w:rPr>
        <w:t xml:space="preserve"> </w:t>
      </w:r>
      <w:r>
        <w:rPr>
          <w:b/>
          <w:bCs/>
        </w:rPr>
        <w:t>BUCKINGHAMSHIRE HEALTHCARE</w:t>
      </w:r>
      <w:r w:rsidRPr="00B16965">
        <w:rPr>
          <w:b/>
          <w:bCs/>
        </w:rPr>
        <w:t xml:space="preserve"> NHS TRUST</w:t>
      </w:r>
    </w:p>
    <w:p w14:paraId="2D21BBB0" w14:textId="77777777" w:rsidR="005B60A6" w:rsidRDefault="005B60A6" w:rsidP="005B60A6"/>
    <w:p w14:paraId="022A25A2" w14:textId="06675A33" w:rsidR="005B60A6" w:rsidRDefault="005B60A6" w:rsidP="005B60A6">
      <w:pPr>
        <w:jc w:val="both"/>
      </w:pPr>
      <w:r>
        <w:t xml:space="preserve">This is a </w:t>
      </w:r>
      <w:r w:rsidR="00917063">
        <w:t>5-</w:t>
      </w:r>
      <w:r>
        <w:t>year</w:t>
      </w:r>
      <w:r w:rsidR="00917063">
        <w:t xml:space="preserve"> </w:t>
      </w:r>
      <w:r w:rsidR="00F066AA">
        <w:t>part</w:t>
      </w:r>
      <w:r>
        <w:t xml:space="preserve">-time fixed term post based primarily in the Department of Oral &amp; Maxillofacial Surgery at Stoke Mandeville Hospital </w:t>
      </w:r>
      <w:r w:rsidR="00917063">
        <w:t>(</w:t>
      </w:r>
      <w:r>
        <w:t>Aylesbury</w:t>
      </w:r>
      <w:r w:rsidR="00917063">
        <w:t>) and Amersham Hospital (Amersham)</w:t>
      </w:r>
      <w:r>
        <w:t>.</w:t>
      </w:r>
    </w:p>
    <w:p w14:paraId="25F27166" w14:textId="77777777" w:rsidR="005B60A6" w:rsidRDefault="005B60A6" w:rsidP="005B60A6">
      <w:pPr>
        <w:jc w:val="both"/>
        <w:rPr>
          <w:b/>
          <w:bCs/>
        </w:rPr>
      </w:pPr>
    </w:p>
    <w:p w14:paraId="60F51CB6" w14:textId="77777777" w:rsidR="005B60A6" w:rsidRDefault="005B60A6" w:rsidP="005B60A6">
      <w:pPr>
        <w:jc w:val="both"/>
        <w:rPr>
          <w:b/>
          <w:bCs/>
        </w:rPr>
      </w:pPr>
      <w:r>
        <w:rPr>
          <w:b/>
          <w:bCs/>
        </w:rPr>
        <w:t>General</w:t>
      </w:r>
    </w:p>
    <w:p w14:paraId="365B6DF9" w14:textId="77777777" w:rsidR="005B60A6" w:rsidRPr="00E915CD" w:rsidRDefault="005B60A6" w:rsidP="005B60A6">
      <w:pPr>
        <w:jc w:val="both"/>
        <w:rPr>
          <w:b/>
          <w:bCs/>
          <w:color w:val="000000" w:themeColor="text1"/>
          <w:szCs w:val="20"/>
        </w:rPr>
      </w:pPr>
    </w:p>
    <w:p w14:paraId="6C96CCF6" w14:textId="77777777" w:rsidR="009E127E" w:rsidRPr="00E915CD" w:rsidRDefault="009E127E" w:rsidP="005B60A6">
      <w:pPr>
        <w:jc w:val="both"/>
        <w:rPr>
          <w:rFonts w:cs="Arial"/>
          <w:color w:val="000000" w:themeColor="text1"/>
          <w:szCs w:val="20"/>
          <w:shd w:val="clear" w:color="auto" w:fill="FFFFFF"/>
        </w:rPr>
      </w:pPr>
      <w:r w:rsidRPr="00E915CD">
        <w:rPr>
          <w:rFonts w:cs="Arial"/>
          <w:color w:val="000000" w:themeColor="text1"/>
          <w:szCs w:val="20"/>
          <w:shd w:val="clear" w:color="auto" w:fill="FFFFFF"/>
        </w:rPr>
        <w:t xml:space="preserve">Buckinghamshire Healthcare NHS Trust provide a wide range of high quality acute and community services from three acute hospital sites in Amersham, Stoke Mandeville and Wycombe, five community hospitals at Thame, Marlow, Buckingham, </w:t>
      </w:r>
      <w:proofErr w:type="spellStart"/>
      <w:r w:rsidRPr="00E915CD">
        <w:rPr>
          <w:rFonts w:cs="Arial"/>
          <w:color w:val="000000" w:themeColor="text1"/>
          <w:szCs w:val="20"/>
          <w:shd w:val="clear" w:color="auto" w:fill="FFFFFF"/>
        </w:rPr>
        <w:t>Chalfonts</w:t>
      </w:r>
      <w:proofErr w:type="spellEnd"/>
      <w:r w:rsidRPr="00E915CD">
        <w:rPr>
          <w:rFonts w:cs="Arial"/>
          <w:color w:val="000000" w:themeColor="text1"/>
          <w:szCs w:val="20"/>
          <w:shd w:val="clear" w:color="auto" w:fill="FFFFFF"/>
        </w:rPr>
        <w:t xml:space="preserve"> and </w:t>
      </w:r>
      <w:proofErr w:type="spellStart"/>
      <w:r w:rsidRPr="00E915CD">
        <w:rPr>
          <w:rFonts w:cs="Arial"/>
          <w:color w:val="000000" w:themeColor="text1"/>
          <w:szCs w:val="20"/>
          <w:shd w:val="clear" w:color="auto" w:fill="FFFFFF"/>
        </w:rPr>
        <w:t>Gerrards</w:t>
      </w:r>
      <w:proofErr w:type="spellEnd"/>
      <w:r w:rsidRPr="00E915CD">
        <w:rPr>
          <w:rFonts w:cs="Arial"/>
          <w:color w:val="000000" w:themeColor="text1"/>
          <w:szCs w:val="20"/>
          <w:shd w:val="clear" w:color="auto" w:fill="FFFFFF"/>
        </w:rPr>
        <w:t xml:space="preserve"> Cross and Waterside, and a number of community sites across the county. Specialist services include a regional dermatology, allergy and skin cancer centre, burns care and plastics sub-regional centre, cardiac services and the National Spinal Injuries Centre. The catchment includes Buckinghamshire, Thame (Oxfordshire), Tring (Hertfordshire) and Leighton Buzzard (Bedfordshire) - a combined population in excess of 500,000. It serves a much larger population, 1.5m, for burns and plastic services and 14m for spinal injuries.</w:t>
      </w:r>
    </w:p>
    <w:p w14:paraId="7041DB98" w14:textId="77777777" w:rsidR="005B60A6" w:rsidRDefault="005B60A6" w:rsidP="005B60A6">
      <w:pPr>
        <w:jc w:val="both"/>
      </w:pPr>
    </w:p>
    <w:p w14:paraId="29925B85" w14:textId="77777777" w:rsidR="005B60A6" w:rsidRDefault="005B60A6" w:rsidP="005B60A6">
      <w:pPr>
        <w:jc w:val="both"/>
        <w:rPr>
          <w:b/>
          <w:bCs/>
        </w:rPr>
      </w:pPr>
      <w:r>
        <w:rPr>
          <w:b/>
          <w:bCs/>
        </w:rPr>
        <w:t>The Department of Oral &amp; Maxillofacial Surgery</w:t>
      </w:r>
    </w:p>
    <w:p w14:paraId="6ECDB62F" w14:textId="77777777" w:rsidR="005B60A6" w:rsidRDefault="005B60A6" w:rsidP="005B60A6">
      <w:pPr>
        <w:jc w:val="both"/>
        <w:rPr>
          <w:b/>
          <w:bCs/>
        </w:rPr>
      </w:pPr>
    </w:p>
    <w:p w14:paraId="64D3241B" w14:textId="0B34FCB7" w:rsidR="005B60A6" w:rsidRDefault="005B60A6" w:rsidP="005B60A6">
      <w:r w:rsidRPr="00AF044F">
        <w:t>The specialities of Oral &amp; Maxillofacial Surgery</w:t>
      </w:r>
      <w:r w:rsidR="00492238">
        <w:t>/</w:t>
      </w:r>
      <w:r w:rsidRPr="00AF044F">
        <w:t>Oral Surgery, Orthodontics and Restorative</w:t>
      </w:r>
      <w:r>
        <w:t xml:space="preserve"> Dentistry are managed as a single unit.</w:t>
      </w:r>
      <w:r w:rsidR="00E319A3">
        <w:t xml:space="preserve"> The Department is very supportive and encouraging of part-time working and indeed numerous</w:t>
      </w:r>
      <w:r w:rsidR="00492238">
        <w:t xml:space="preserve"> of the</w:t>
      </w:r>
      <w:r w:rsidR="00E319A3">
        <w:t xml:space="preserve"> Oral/OMFS staff work part-time.</w:t>
      </w:r>
    </w:p>
    <w:p w14:paraId="131D038B" w14:textId="77777777" w:rsidR="005B60A6" w:rsidRDefault="005B60A6" w:rsidP="005B60A6"/>
    <w:p w14:paraId="5B1D95E7" w14:textId="77777777" w:rsidR="005B60A6" w:rsidRPr="00313C28" w:rsidRDefault="005B60A6" w:rsidP="005B60A6">
      <w:pPr>
        <w:jc w:val="both"/>
        <w:rPr>
          <w:u w:val="single"/>
        </w:rPr>
      </w:pPr>
      <w:r w:rsidRPr="00313C28">
        <w:rPr>
          <w:u w:val="single"/>
        </w:rPr>
        <w:t>Current Staffing</w:t>
      </w:r>
    </w:p>
    <w:p w14:paraId="190CB7C8" w14:textId="77777777" w:rsidR="005B60A6" w:rsidRDefault="005B60A6" w:rsidP="005B60A6">
      <w:pPr>
        <w:jc w:val="both"/>
      </w:pPr>
    </w:p>
    <w:p w14:paraId="3D1CEF12" w14:textId="77777777" w:rsidR="00022AC6" w:rsidRDefault="00022AC6" w:rsidP="00022AC6">
      <w:pPr>
        <w:jc w:val="both"/>
      </w:pPr>
      <w:r>
        <w:tab/>
      </w:r>
      <w:r>
        <w:tab/>
      </w:r>
      <w:r>
        <w:tab/>
      </w:r>
      <w:r>
        <w:tab/>
      </w:r>
      <w:r>
        <w:tab/>
      </w:r>
      <w:r>
        <w:tab/>
      </w:r>
    </w:p>
    <w:p w14:paraId="1A0C56EA" w14:textId="65F79B0D" w:rsidR="00022AC6" w:rsidRDefault="00022AC6" w:rsidP="00022AC6">
      <w:pPr>
        <w:jc w:val="both"/>
      </w:pPr>
      <w:r>
        <w:t>Oral and Maxillofacial Surgery</w:t>
      </w:r>
      <w:r>
        <w:tab/>
      </w:r>
      <w:r>
        <w:tab/>
      </w:r>
      <w:r>
        <w:tab/>
        <w:t>5 Consultants</w:t>
      </w:r>
    </w:p>
    <w:p w14:paraId="3AE8A7C7" w14:textId="13A1003D" w:rsidR="00022AC6" w:rsidRDefault="00022AC6" w:rsidP="00022AC6">
      <w:pPr>
        <w:pStyle w:val="ListParagraph"/>
        <w:numPr>
          <w:ilvl w:val="0"/>
          <w:numId w:val="2"/>
        </w:numPr>
        <w:jc w:val="both"/>
        <w:rPr>
          <w:sz w:val="16"/>
          <w:szCs w:val="16"/>
        </w:rPr>
      </w:pPr>
      <w:r w:rsidRPr="00022AC6">
        <w:rPr>
          <w:sz w:val="16"/>
          <w:szCs w:val="16"/>
        </w:rPr>
        <w:t>Mr K</w:t>
      </w:r>
      <w:r w:rsidR="00411464">
        <w:rPr>
          <w:sz w:val="16"/>
          <w:szCs w:val="16"/>
        </w:rPr>
        <w:t xml:space="preserve"> </w:t>
      </w:r>
      <w:r w:rsidRPr="00022AC6">
        <w:rPr>
          <w:sz w:val="16"/>
          <w:szCs w:val="16"/>
        </w:rPr>
        <w:t>Fasanmade – Clinical/SDU lead</w:t>
      </w:r>
    </w:p>
    <w:p w14:paraId="0C33ED52" w14:textId="50717858" w:rsidR="00022AC6" w:rsidRDefault="00022AC6" w:rsidP="00022AC6">
      <w:pPr>
        <w:pStyle w:val="ListParagraph"/>
        <w:numPr>
          <w:ilvl w:val="0"/>
          <w:numId w:val="2"/>
        </w:numPr>
        <w:jc w:val="both"/>
        <w:rPr>
          <w:sz w:val="16"/>
          <w:szCs w:val="16"/>
        </w:rPr>
      </w:pPr>
      <w:r>
        <w:rPr>
          <w:sz w:val="16"/>
          <w:szCs w:val="16"/>
        </w:rPr>
        <w:t>Mr A</w:t>
      </w:r>
      <w:r w:rsidR="00411464">
        <w:rPr>
          <w:sz w:val="16"/>
          <w:szCs w:val="16"/>
        </w:rPr>
        <w:t xml:space="preserve"> </w:t>
      </w:r>
      <w:r>
        <w:rPr>
          <w:sz w:val="16"/>
          <w:szCs w:val="16"/>
        </w:rPr>
        <w:t>Currie</w:t>
      </w:r>
    </w:p>
    <w:p w14:paraId="45DFADE7" w14:textId="18313214" w:rsidR="00022AC6" w:rsidRDefault="00022AC6" w:rsidP="00022AC6">
      <w:pPr>
        <w:pStyle w:val="ListParagraph"/>
        <w:numPr>
          <w:ilvl w:val="0"/>
          <w:numId w:val="2"/>
        </w:numPr>
        <w:jc w:val="both"/>
        <w:rPr>
          <w:sz w:val="16"/>
          <w:szCs w:val="16"/>
        </w:rPr>
      </w:pPr>
      <w:r>
        <w:rPr>
          <w:sz w:val="16"/>
          <w:szCs w:val="16"/>
        </w:rPr>
        <w:t>Mr S Bond</w:t>
      </w:r>
    </w:p>
    <w:p w14:paraId="3EF1E5C3" w14:textId="48D00870" w:rsidR="00022AC6" w:rsidRDefault="00022AC6" w:rsidP="00022AC6">
      <w:pPr>
        <w:pStyle w:val="ListParagraph"/>
        <w:numPr>
          <w:ilvl w:val="0"/>
          <w:numId w:val="2"/>
        </w:numPr>
        <w:jc w:val="both"/>
        <w:rPr>
          <w:sz w:val="16"/>
          <w:szCs w:val="16"/>
        </w:rPr>
      </w:pPr>
      <w:r>
        <w:rPr>
          <w:sz w:val="16"/>
          <w:szCs w:val="16"/>
        </w:rPr>
        <w:t>Mr P Jeremic</w:t>
      </w:r>
    </w:p>
    <w:p w14:paraId="6FE083EE" w14:textId="28502AB8" w:rsidR="00022AC6" w:rsidRPr="00022AC6" w:rsidRDefault="00022AC6" w:rsidP="00022AC6">
      <w:pPr>
        <w:pStyle w:val="ListParagraph"/>
        <w:numPr>
          <w:ilvl w:val="0"/>
          <w:numId w:val="2"/>
        </w:numPr>
        <w:jc w:val="both"/>
        <w:rPr>
          <w:sz w:val="16"/>
          <w:szCs w:val="16"/>
        </w:rPr>
      </w:pPr>
      <w:r>
        <w:rPr>
          <w:sz w:val="16"/>
          <w:szCs w:val="16"/>
        </w:rPr>
        <w:t xml:space="preserve">Mr S </w:t>
      </w:r>
      <w:proofErr w:type="spellStart"/>
      <w:r>
        <w:rPr>
          <w:sz w:val="16"/>
          <w:szCs w:val="16"/>
        </w:rPr>
        <w:t>Gowrishankar</w:t>
      </w:r>
      <w:proofErr w:type="spellEnd"/>
    </w:p>
    <w:p w14:paraId="67042946" w14:textId="0FF5EFC1" w:rsidR="00022AC6" w:rsidRDefault="00022AC6" w:rsidP="00022AC6">
      <w:pPr>
        <w:jc w:val="both"/>
      </w:pPr>
    </w:p>
    <w:p w14:paraId="666F0C86" w14:textId="44B790AD" w:rsidR="00022AC6" w:rsidRDefault="00022AC6" w:rsidP="00022AC6">
      <w:pPr>
        <w:jc w:val="both"/>
      </w:pPr>
      <w:r>
        <w:tab/>
      </w:r>
      <w:r>
        <w:tab/>
      </w:r>
      <w:r>
        <w:tab/>
      </w:r>
      <w:r>
        <w:tab/>
      </w:r>
      <w:r>
        <w:tab/>
      </w:r>
      <w:r>
        <w:tab/>
      </w:r>
      <w:r w:rsidR="00B95DD0">
        <w:t>3</w:t>
      </w:r>
      <w:r>
        <w:t xml:space="preserve"> Associate Specialists </w:t>
      </w:r>
    </w:p>
    <w:p w14:paraId="1A2BFC96" w14:textId="10BBC115" w:rsidR="00022AC6" w:rsidRDefault="00022AC6" w:rsidP="00022AC6">
      <w:pPr>
        <w:pStyle w:val="ListParagraph"/>
        <w:numPr>
          <w:ilvl w:val="0"/>
          <w:numId w:val="7"/>
        </w:numPr>
        <w:jc w:val="both"/>
        <w:rPr>
          <w:sz w:val="16"/>
          <w:szCs w:val="16"/>
        </w:rPr>
      </w:pPr>
      <w:r w:rsidRPr="00022AC6">
        <w:rPr>
          <w:sz w:val="16"/>
          <w:szCs w:val="16"/>
        </w:rPr>
        <w:t>Mr</w:t>
      </w:r>
      <w:r>
        <w:rPr>
          <w:sz w:val="16"/>
          <w:szCs w:val="16"/>
        </w:rPr>
        <w:t xml:space="preserve"> S Moore</w:t>
      </w:r>
      <w:r w:rsidR="00710CD7">
        <w:rPr>
          <w:sz w:val="16"/>
          <w:szCs w:val="16"/>
        </w:rPr>
        <w:t xml:space="preserve">, </w:t>
      </w:r>
      <w:r w:rsidR="00710CD7" w:rsidRPr="00710CD7">
        <w:rPr>
          <w:sz w:val="16"/>
          <w:szCs w:val="16"/>
        </w:rPr>
        <w:t>Specialist in Oral Surgery</w:t>
      </w:r>
    </w:p>
    <w:p w14:paraId="4E760505" w14:textId="7EE65C03" w:rsidR="00022AC6" w:rsidRPr="00710CD7" w:rsidRDefault="00022AC6" w:rsidP="00022AC6">
      <w:pPr>
        <w:pStyle w:val="ListParagraph"/>
        <w:numPr>
          <w:ilvl w:val="0"/>
          <w:numId w:val="7"/>
        </w:numPr>
        <w:jc w:val="both"/>
        <w:rPr>
          <w:sz w:val="16"/>
          <w:szCs w:val="16"/>
        </w:rPr>
      </w:pPr>
      <w:r>
        <w:rPr>
          <w:sz w:val="16"/>
          <w:szCs w:val="16"/>
        </w:rPr>
        <w:t>Mr A Curtis</w:t>
      </w:r>
      <w:r w:rsidR="00710CD7">
        <w:rPr>
          <w:sz w:val="16"/>
          <w:szCs w:val="16"/>
        </w:rPr>
        <w:t xml:space="preserve">, </w:t>
      </w:r>
      <w:r w:rsidR="00710CD7" w:rsidRPr="00710CD7">
        <w:rPr>
          <w:sz w:val="16"/>
          <w:szCs w:val="16"/>
        </w:rPr>
        <w:t>Specialist in Oral Surgery</w:t>
      </w:r>
    </w:p>
    <w:p w14:paraId="31F8468A" w14:textId="601E210A" w:rsidR="00022AC6" w:rsidRPr="00710CD7" w:rsidRDefault="00B95DD0" w:rsidP="00022AC6">
      <w:pPr>
        <w:pStyle w:val="ListParagraph"/>
        <w:numPr>
          <w:ilvl w:val="0"/>
          <w:numId w:val="7"/>
        </w:numPr>
        <w:jc w:val="both"/>
        <w:rPr>
          <w:sz w:val="16"/>
          <w:szCs w:val="16"/>
        </w:rPr>
      </w:pPr>
      <w:r w:rsidRPr="00710CD7">
        <w:rPr>
          <w:sz w:val="16"/>
          <w:szCs w:val="16"/>
        </w:rPr>
        <w:t>Ms Sheena Vyas</w:t>
      </w:r>
      <w:r w:rsidR="00710CD7" w:rsidRPr="00710CD7">
        <w:rPr>
          <w:sz w:val="16"/>
          <w:szCs w:val="16"/>
        </w:rPr>
        <w:t>, Specialist in Oral Surgery</w:t>
      </w:r>
    </w:p>
    <w:p w14:paraId="1D274D8E" w14:textId="5319C555" w:rsidR="00022AC6" w:rsidRDefault="00B95DD0" w:rsidP="00022AC6">
      <w:pPr>
        <w:ind w:left="3960"/>
        <w:jc w:val="both"/>
      </w:pPr>
      <w:r>
        <w:t xml:space="preserve">      </w:t>
      </w:r>
    </w:p>
    <w:p w14:paraId="1EB42014" w14:textId="5FF34A55" w:rsidR="00B95DD0" w:rsidRDefault="00B95DD0" w:rsidP="00022AC6">
      <w:pPr>
        <w:ind w:left="3960"/>
        <w:jc w:val="both"/>
      </w:pPr>
      <w:r>
        <w:t xml:space="preserve">      </w:t>
      </w:r>
      <w:r w:rsidR="00664A80">
        <w:t xml:space="preserve">2 Specialist registrars </w:t>
      </w:r>
    </w:p>
    <w:p w14:paraId="137787DB" w14:textId="3E2F3355" w:rsidR="00664A80" w:rsidRDefault="00664A80" w:rsidP="00664A80">
      <w:pPr>
        <w:pStyle w:val="ListParagraph"/>
        <w:numPr>
          <w:ilvl w:val="0"/>
          <w:numId w:val="10"/>
        </w:numPr>
        <w:jc w:val="both"/>
        <w:rPr>
          <w:sz w:val="16"/>
          <w:szCs w:val="16"/>
        </w:rPr>
      </w:pPr>
      <w:r>
        <w:rPr>
          <w:sz w:val="16"/>
          <w:szCs w:val="16"/>
        </w:rPr>
        <w:t>Mr Dipesh Patel</w:t>
      </w:r>
    </w:p>
    <w:p w14:paraId="33D124D6" w14:textId="2F7582A8" w:rsidR="00664A80" w:rsidRPr="00C509CB" w:rsidRDefault="00664A80" w:rsidP="00664A80">
      <w:pPr>
        <w:pStyle w:val="ListParagraph"/>
        <w:numPr>
          <w:ilvl w:val="0"/>
          <w:numId w:val="10"/>
        </w:numPr>
        <w:jc w:val="both"/>
        <w:rPr>
          <w:b/>
          <w:bCs/>
          <w:color w:val="000000" w:themeColor="text1"/>
          <w:sz w:val="18"/>
          <w:szCs w:val="18"/>
        </w:rPr>
      </w:pPr>
      <w:r w:rsidRPr="00C509CB">
        <w:rPr>
          <w:b/>
          <w:bCs/>
          <w:color w:val="000000" w:themeColor="text1"/>
          <w:sz w:val="18"/>
          <w:szCs w:val="18"/>
        </w:rPr>
        <w:t>Current post</w:t>
      </w:r>
    </w:p>
    <w:p w14:paraId="214D89BA" w14:textId="77777777" w:rsidR="00022AC6" w:rsidRDefault="00022AC6" w:rsidP="00022AC6">
      <w:pPr>
        <w:jc w:val="both"/>
      </w:pPr>
    </w:p>
    <w:p w14:paraId="4D404F63" w14:textId="21F1BC8B" w:rsidR="00022AC6" w:rsidRDefault="00022AC6" w:rsidP="00022AC6">
      <w:pPr>
        <w:jc w:val="both"/>
      </w:pPr>
      <w:r>
        <w:tab/>
      </w:r>
      <w:r>
        <w:tab/>
      </w:r>
      <w:r>
        <w:tab/>
      </w:r>
      <w:r>
        <w:tab/>
      </w:r>
      <w:r>
        <w:tab/>
        <w:t xml:space="preserve">             </w:t>
      </w:r>
      <w:r w:rsidR="00B95DD0">
        <w:t>2</w:t>
      </w:r>
      <w:r>
        <w:t xml:space="preserve"> Specialty Doctors</w:t>
      </w:r>
    </w:p>
    <w:p w14:paraId="266F2332" w14:textId="574EA4A9" w:rsidR="00022AC6" w:rsidRDefault="00664A80" w:rsidP="00664A80">
      <w:pPr>
        <w:pStyle w:val="ListParagraph"/>
        <w:numPr>
          <w:ilvl w:val="0"/>
          <w:numId w:val="11"/>
        </w:numPr>
        <w:jc w:val="both"/>
        <w:rPr>
          <w:sz w:val="16"/>
          <w:szCs w:val="16"/>
        </w:rPr>
      </w:pPr>
      <w:r>
        <w:rPr>
          <w:sz w:val="16"/>
          <w:szCs w:val="16"/>
        </w:rPr>
        <w:t>M</w:t>
      </w:r>
      <w:r w:rsidR="00411464">
        <w:rPr>
          <w:sz w:val="16"/>
          <w:szCs w:val="16"/>
        </w:rPr>
        <w:t xml:space="preserve">r </w:t>
      </w:r>
      <w:r>
        <w:rPr>
          <w:sz w:val="16"/>
          <w:szCs w:val="16"/>
        </w:rPr>
        <w:t xml:space="preserve">Baha </w:t>
      </w:r>
      <w:proofErr w:type="spellStart"/>
      <w:r>
        <w:rPr>
          <w:sz w:val="16"/>
          <w:szCs w:val="16"/>
        </w:rPr>
        <w:t>Bag</w:t>
      </w:r>
      <w:r w:rsidR="00C509CB">
        <w:rPr>
          <w:sz w:val="16"/>
          <w:szCs w:val="16"/>
        </w:rPr>
        <w:t>dadi</w:t>
      </w:r>
      <w:proofErr w:type="spellEnd"/>
    </w:p>
    <w:p w14:paraId="4C41DAA4" w14:textId="1B917FAB" w:rsidR="00664A80" w:rsidRPr="00664A80" w:rsidRDefault="00664A80" w:rsidP="00664A80">
      <w:pPr>
        <w:pStyle w:val="ListParagraph"/>
        <w:numPr>
          <w:ilvl w:val="0"/>
          <w:numId w:val="11"/>
        </w:numPr>
        <w:jc w:val="both"/>
        <w:rPr>
          <w:sz w:val="16"/>
          <w:szCs w:val="16"/>
        </w:rPr>
      </w:pPr>
      <w:r>
        <w:rPr>
          <w:sz w:val="16"/>
          <w:szCs w:val="16"/>
        </w:rPr>
        <w:t>Ms Jod</w:t>
      </w:r>
      <w:r w:rsidR="00411464">
        <w:rPr>
          <w:sz w:val="16"/>
          <w:szCs w:val="16"/>
        </w:rPr>
        <w:t>i</w:t>
      </w:r>
      <w:r>
        <w:rPr>
          <w:sz w:val="16"/>
          <w:szCs w:val="16"/>
        </w:rPr>
        <w:t xml:space="preserve"> Levy</w:t>
      </w:r>
    </w:p>
    <w:p w14:paraId="49C35744" w14:textId="77777777" w:rsidR="00022AC6" w:rsidRDefault="00022AC6" w:rsidP="00022AC6">
      <w:pPr>
        <w:jc w:val="both"/>
      </w:pPr>
    </w:p>
    <w:p w14:paraId="17F3269C" w14:textId="01AFE77B" w:rsidR="005B60A6" w:rsidRDefault="005B60A6" w:rsidP="005B60A6">
      <w:pPr>
        <w:jc w:val="both"/>
      </w:pPr>
      <w:r>
        <w:t>Orthodontics</w:t>
      </w:r>
      <w:r>
        <w:tab/>
      </w:r>
      <w:r>
        <w:tab/>
      </w:r>
      <w:r>
        <w:tab/>
      </w:r>
      <w:r>
        <w:tab/>
      </w:r>
      <w:r>
        <w:tab/>
        <w:t>3 Consultants</w:t>
      </w:r>
      <w:r w:rsidR="00022AC6">
        <w:t xml:space="preserve"> </w:t>
      </w:r>
    </w:p>
    <w:p w14:paraId="661CF5ED" w14:textId="6F44BCB8" w:rsidR="005B60A6" w:rsidRDefault="005B60A6" w:rsidP="005B60A6">
      <w:pPr>
        <w:jc w:val="both"/>
      </w:pPr>
      <w:r>
        <w:tab/>
      </w:r>
      <w:r>
        <w:tab/>
      </w:r>
      <w:r>
        <w:tab/>
      </w:r>
      <w:r>
        <w:tab/>
      </w:r>
      <w:r>
        <w:tab/>
      </w:r>
      <w:r>
        <w:tab/>
      </w:r>
      <w:r w:rsidR="00F066AA">
        <w:t xml:space="preserve">1 </w:t>
      </w:r>
      <w:r>
        <w:t>Staff Grade Specialist</w:t>
      </w:r>
    </w:p>
    <w:p w14:paraId="00137B57" w14:textId="77777777" w:rsidR="005B60A6" w:rsidRDefault="005B60A6" w:rsidP="005B60A6">
      <w:pPr>
        <w:ind w:left="4320"/>
        <w:jc w:val="both"/>
      </w:pPr>
      <w:r>
        <w:t xml:space="preserve">2 Specialist Registrars </w:t>
      </w:r>
    </w:p>
    <w:p w14:paraId="066F5DD9" w14:textId="77777777" w:rsidR="00CE6468" w:rsidRDefault="00CE6468" w:rsidP="005B60A6">
      <w:pPr>
        <w:ind w:left="4320"/>
        <w:jc w:val="both"/>
      </w:pPr>
    </w:p>
    <w:p w14:paraId="0BB2C97D" w14:textId="77777777" w:rsidR="005B60A6" w:rsidRDefault="005B60A6" w:rsidP="005B60A6">
      <w:pPr>
        <w:jc w:val="both"/>
      </w:pPr>
      <w:r>
        <w:lastRenderedPageBreak/>
        <w:tab/>
      </w:r>
      <w:r>
        <w:tab/>
      </w:r>
      <w:r>
        <w:tab/>
      </w:r>
      <w:r>
        <w:tab/>
      </w:r>
      <w:r>
        <w:tab/>
      </w:r>
      <w:r>
        <w:tab/>
      </w:r>
    </w:p>
    <w:p w14:paraId="64E86905" w14:textId="77777777" w:rsidR="005B60A6" w:rsidRDefault="005B60A6" w:rsidP="005B60A6">
      <w:pPr>
        <w:jc w:val="both"/>
      </w:pPr>
      <w:r>
        <w:tab/>
      </w:r>
      <w:r>
        <w:tab/>
      </w:r>
      <w:r>
        <w:tab/>
      </w:r>
      <w:r>
        <w:tab/>
      </w:r>
      <w:r>
        <w:tab/>
      </w:r>
      <w:r>
        <w:tab/>
      </w:r>
    </w:p>
    <w:p w14:paraId="4311CFE4" w14:textId="54500B96" w:rsidR="005B60A6" w:rsidRDefault="005B60A6" w:rsidP="005B60A6">
      <w:pPr>
        <w:jc w:val="both"/>
      </w:pPr>
      <w:r>
        <w:t>Restorative Dentistry</w:t>
      </w:r>
      <w:r>
        <w:tab/>
      </w:r>
      <w:r>
        <w:tab/>
      </w:r>
      <w:r>
        <w:tab/>
      </w:r>
      <w:r>
        <w:tab/>
        <w:t>1 Consultant</w:t>
      </w:r>
      <w:r w:rsidR="00022AC6">
        <w:t xml:space="preserve"> </w:t>
      </w:r>
    </w:p>
    <w:p w14:paraId="1D6126F6" w14:textId="77777777" w:rsidR="005B60A6" w:rsidRDefault="005B60A6" w:rsidP="005B60A6">
      <w:pPr>
        <w:jc w:val="both"/>
      </w:pPr>
      <w:r>
        <w:tab/>
      </w:r>
      <w:r>
        <w:tab/>
      </w:r>
      <w:r>
        <w:tab/>
      </w:r>
      <w:r>
        <w:tab/>
      </w:r>
      <w:r>
        <w:tab/>
      </w:r>
      <w:r>
        <w:tab/>
      </w:r>
    </w:p>
    <w:p w14:paraId="332069A2" w14:textId="77777777" w:rsidR="005B60A6" w:rsidRDefault="005B60A6" w:rsidP="005B60A6">
      <w:pPr>
        <w:jc w:val="both"/>
      </w:pPr>
    </w:p>
    <w:p w14:paraId="7D814384" w14:textId="4609913B" w:rsidR="005B60A6" w:rsidRDefault="005B60A6" w:rsidP="005B60A6">
      <w:pPr>
        <w:jc w:val="both"/>
      </w:pPr>
      <w:r>
        <w:tab/>
      </w:r>
      <w:r>
        <w:tab/>
      </w:r>
      <w:r>
        <w:tab/>
      </w:r>
      <w:r>
        <w:tab/>
      </w:r>
    </w:p>
    <w:p w14:paraId="63080CB9" w14:textId="77777777" w:rsidR="005B60A6" w:rsidRDefault="005B60A6" w:rsidP="005B60A6">
      <w:pPr>
        <w:ind w:left="4320"/>
        <w:jc w:val="both"/>
      </w:pPr>
      <w:r>
        <w:t>Ancillary Staff:</w:t>
      </w:r>
      <w:r>
        <w:tab/>
        <w:t>There are also teams of dental nurses, secretarial and clerical staff, and a full laboratory service.</w:t>
      </w:r>
    </w:p>
    <w:p w14:paraId="46DCF318" w14:textId="77777777" w:rsidR="005B60A6" w:rsidRDefault="005B60A6" w:rsidP="005B60A6">
      <w:pPr>
        <w:rPr>
          <w:rFonts w:cs="Arial"/>
        </w:rPr>
      </w:pPr>
    </w:p>
    <w:p w14:paraId="35368E5E" w14:textId="14302EF4" w:rsidR="00C509CB" w:rsidRDefault="00C509CB" w:rsidP="005B60A6">
      <w:pPr>
        <w:rPr>
          <w:rFonts w:cs="Arial"/>
          <w:b/>
        </w:rPr>
      </w:pPr>
    </w:p>
    <w:p w14:paraId="1785F16D" w14:textId="088BB193" w:rsidR="00C509CB" w:rsidRDefault="00C509CB" w:rsidP="005B60A6">
      <w:pPr>
        <w:rPr>
          <w:rFonts w:cs="Arial"/>
          <w:b/>
        </w:rPr>
      </w:pPr>
    </w:p>
    <w:p w14:paraId="7228191C" w14:textId="075836AB" w:rsidR="00C509CB" w:rsidRDefault="00C509CB" w:rsidP="005B60A6">
      <w:pPr>
        <w:rPr>
          <w:rFonts w:cs="Arial"/>
          <w:b/>
        </w:rPr>
      </w:pPr>
    </w:p>
    <w:p w14:paraId="5E35FC63" w14:textId="77584DA9" w:rsidR="00C509CB" w:rsidRDefault="00C509CB" w:rsidP="005B60A6">
      <w:pPr>
        <w:rPr>
          <w:rFonts w:cs="Arial"/>
          <w:b/>
        </w:rPr>
      </w:pPr>
    </w:p>
    <w:p w14:paraId="11A850A5" w14:textId="77777777" w:rsidR="00C00FB6" w:rsidRDefault="00C00FB6" w:rsidP="005B60A6">
      <w:pPr>
        <w:rPr>
          <w:rFonts w:cs="Arial"/>
          <w:b/>
        </w:rPr>
      </w:pPr>
    </w:p>
    <w:p w14:paraId="6FD9DDDA" w14:textId="77777777" w:rsidR="00C509CB" w:rsidRDefault="00C509CB" w:rsidP="005B60A6">
      <w:pPr>
        <w:rPr>
          <w:rFonts w:cs="Arial"/>
          <w:b/>
        </w:rPr>
      </w:pPr>
    </w:p>
    <w:p w14:paraId="2566AA0D" w14:textId="09006972" w:rsidR="005B60A6" w:rsidRPr="00B16965" w:rsidRDefault="005B60A6" w:rsidP="005B60A6">
      <w:pPr>
        <w:rPr>
          <w:rFonts w:cs="Arial"/>
          <w:b/>
        </w:rPr>
      </w:pPr>
      <w:r>
        <w:rPr>
          <w:rFonts w:cs="Arial"/>
          <w:b/>
        </w:rPr>
        <w:t>Accountability</w:t>
      </w:r>
    </w:p>
    <w:p w14:paraId="6E966F64" w14:textId="77777777" w:rsidR="005B60A6" w:rsidRDefault="005B60A6" w:rsidP="00CE6468">
      <w:pPr>
        <w:jc w:val="both"/>
        <w:rPr>
          <w:rFonts w:cs="Arial"/>
        </w:rPr>
      </w:pPr>
    </w:p>
    <w:p w14:paraId="1C3C31C9" w14:textId="1D456745" w:rsidR="005B60A6" w:rsidRDefault="005B60A6" w:rsidP="00CE6468">
      <w:pPr>
        <w:jc w:val="both"/>
        <w:rPr>
          <w:rFonts w:cs="Arial"/>
        </w:rPr>
      </w:pPr>
      <w:r>
        <w:rPr>
          <w:rFonts w:cs="Arial"/>
        </w:rPr>
        <w:t>This post is managerially accountable to the</w:t>
      </w:r>
      <w:r w:rsidR="00F066AA">
        <w:rPr>
          <w:rFonts w:cs="Arial"/>
        </w:rPr>
        <w:t xml:space="preserve"> </w:t>
      </w:r>
      <w:r w:rsidR="00CE6468">
        <w:rPr>
          <w:rFonts w:cs="Arial"/>
        </w:rPr>
        <w:t>SDU Lead</w:t>
      </w:r>
      <w:r w:rsidR="0029565F">
        <w:rPr>
          <w:rFonts w:cs="Arial"/>
        </w:rPr>
        <w:t xml:space="preserve"> in Oral and Maxillofacial Surgery</w:t>
      </w:r>
      <w:r w:rsidR="001B0A6F">
        <w:rPr>
          <w:rFonts w:cs="Arial"/>
        </w:rPr>
        <w:t xml:space="preserve"> </w:t>
      </w:r>
      <w:r w:rsidR="0029565F">
        <w:rPr>
          <w:rFonts w:cs="Arial"/>
        </w:rPr>
        <w:t>in Buckinghamshire Healthcare Trust</w:t>
      </w:r>
      <w:r>
        <w:rPr>
          <w:rFonts w:cs="Arial"/>
        </w:rPr>
        <w:t xml:space="preserve"> and an Educational Supervisor </w:t>
      </w:r>
      <w:r w:rsidR="0029565F">
        <w:rPr>
          <w:rFonts w:cs="Arial"/>
        </w:rPr>
        <w:t xml:space="preserve">(AES) </w:t>
      </w:r>
      <w:r>
        <w:rPr>
          <w:rFonts w:cs="Arial"/>
        </w:rPr>
        <w:t>will be assigned to support the trainee through the training programme</w:t>
      </w:r>
      <w:r w:rsidR="0029565F">
        <w:rPr>
          <w:rFonts w:cs="Arial"/>
        </w:rPr>
        <w:t xml:space="preserve">. AES allocations will be reviewed and </w:t>
      </w:r>
      <w:r w:rsidR="001B0A6F">
        <w:rPr>
          <w:rFonts w:cs="Arial"/>
        </w:rPr>
        <w:t>re</w:t>
      </w:r>
      <w:r w:rsidR="0029565F">
        <w:rPr>
          <w:rFonts w:cs="Arial"/>
        </w:rPr>
        <w:t xml:space="preserve">allocated on a yearly basis </w:t>
      </w:r>
      <w:r w:rsidR="001B0A6F">
        <w:rPr>
          <w:rFonts w:cs="Arial"/>
        </w:rPr>
        <w:t>as nominated by OMFS educational and SDU lead.</w:t>
      </w:r>
      <w:r w:rsidR="0029565F">
        <w:rPr>
          <w:rFonts w:cs="Arial"/>
        </w:rPr>
        <w:t xml:space="preserve"> </w:t>
      </w:r>
    </w:p>
    <w:p w14:paraId="20B8FDD6" w14:textId="582039A1" w:rsidR="001A52CD" w:rsidRDefault="001A52CD" w:rsidP="005B60A6">
      <w:pPr>
        <w:rPr>
          <w:rFonts w:cs="Arial"/>
          <w:b/>
        </w:rPr>
      </w:pPr>
    </w:p>
    <w:p w14:paraId="674FC342" w14:textId="012A9459" w:rsidR="00C509CB" w:rsidRDefault="00C509CB" w:rsidP="005B60A6">
      <w:pPr>
        <w:rPr>
          <w:rFonts w:cs="Arial"/>
          <w:b/>
        </w:rPr>
      </w:pPr>
    </w:p>
    <w:p w14:paraId="5989DBF8" w14:textId="77777777" w:rsidR="00C00FB6" w:rsidRDefault="00C00FB6" w:rsidP="005B60A6">
      <w:pPr>
        <w:rPr>
          <w:rFonts w:cs="Arial"/>
          <w:b/>
        </w:rPr>
      </w:pPr>
    </w:p>
    <w:p w14:paraId="50AC40BE" w14:textId="77777777" w:rsidR="00C509CB" w:rsidRDefault="00C509CB" w:rsidP="005B60A6">
      <w:pPr>
        <w:rPr>
          <w:rFonts w:cs="Arial"/>
          <w:b/>
        </w:rPr>
      </w:pPr>
    </w:p>
    <w:p w14:paraId="73EEB34F" w14:textId="77777777" w:rsidR="001A52CD" w:rsidRDefault="001A52CD" w:rsidP="005B60A6">
      <w:pPr>
        <w:rPr>
          <w:rFonts w:cs="Arial"/>
          <w:b/>
        </w:rPr>
      </w:pPr>
    </w:p>
    <w:p w14:paraId="2761E339" w14:textId="77777777" w:rsidR="005B60A6" w:rsidRDefault="005B60A6" w:rsidP="005B60A6">
      <w:pPr>
        <w:rPr>
          <w:rFonts w:cs="Arial"/>
          <w:b/>
        </w:rPr>
      </w:pPr>
      <w:r>
        <w:rPr>
          <w:rFonts w:cs="Arial"/>
          <w:b/>
        </w:rPr>
        <w:t>Pay, Terms and Conditions of Service</w:t>
      </w:r>
    </w:p>
    <w:p w14:paraId="7156CF8E" w14:textId="77777777" w:rsidR="005B60A6" w:rsidRDefault="005B60A6" w:rsidP="00CE6468">
      <w:pPr>
        <w:jc w:val="both"/>
        <w:rPr>
          <w:rFonts w:cs="Arial"/>
          <w:b/>
        </w:rPr>
      </w:pPr>
    </w:p>
    <w:p w14:paraId="108F1B71" w14:textId="7D68FD39" w:rsidR="005B60A6" w:rsidRDefault="005B60A6" w:rsidP="00C509CB">
      <w:pPr>
        <w:jc w:val="both"/>
        <w:rPr>
          <w:rFonts w:cs="Arial"/>
          <w:b/>
        </w:rPr>
      </w:pPr>
      <w:r w:rsidRPr="00A855E6">
        <w:rPr>
          <w:rFonts w:cs="Arial"/>
        </w:rPr>
        <w:t>National Health Service Hospital Medical and Dental Staff and Doctors in Public Health</w:t>
      </w:r>
      <w:r>
        <w:rPr>
          <w:rFonts w:cs="Arial"/>
        </w:rPr>
        <w:t xml:space="preserve"> Medicine and t</w:t>
      </w:r>
      <w:r w:rsidRPr="00A855E6">
        <w:rPr>
          <w:rFonts w:cs="Arial"/>
        </w:rPr>
        <w:t>he Community Health Service (England and Wales)</w:t>
      </w:r>
      <w:r>
        <w:rPr>
          <w:rFonts w:cs="Arial"/>
          <w:b/>
        </w:rPr>
        <w:t xml:space="preserve">. </w:t>
      </w:r>
      <w:r w:rsidRPr="00401ADE">
        <w:rPr>
          <w:rFonts w:cs="Arial"/>
        </w:rPr>
        <w:t>Specialty Registrar</w:t>
      </w:r>
      <w:r w:rsidR="00615FA1">
        <w:rPr>
          <w:rFonts w:cs="Arial"/>
        </w:rPr>
        <w:t xml:space="preserve"> scale depending on the age, experience and qualifications of the appointee</w:t>
      </w:r>
      <w:r>
        <w:rPr>
          <w:rFonts w:cs="Arial"/>
        </w:rPr>
        <w:t>.</w:t>
      </w:r>
      <w:r w:rsidR="0099448A">
        <w:rPr>
          <w:rFonts w:cs="Arial"/>
        </w:rPr>
        <w:t xml:space="preserve"> It may be advantageous for the trainee to retain a performance number to facilitate activities in the primary care </w:t>
      </w:r>
      <w:r w:rsidR="00C509CB">
        <w:rPr>
          <w:rFonts w:cs="Arial"/>
        </w:rPr>
        <w:t>setting,</w:t>
      </w:r>
      <w:r w:rsidR="0099448A">
        <w:rPr>
          <w:rFonts w:cs="Arial"/>
        </w:rPr>
        <w:t xml:space="preserve"> but this is not deemed as an essential requirement.</w:t>
      </w:r>
      <w:r w:rsidR="00C509CB">
        <w:rPr>
          <w:rFonts w:cs="Arial"/>
        </w:rPr>
        <w:t xml:space="preserve"> Whilst the registrar would be expected to travel between Stoke Mandeville Hospital and Amersham hospital and any other satellite sites, travel expenses will </w:t>
      </w:r>
      <w:r w:rsidR="00C00FB6">
        <w:rPr>
          <w:rFonts w:cs="Arial"/>
        </w:rPr>
        <w:t>be remunerated according</w:t>
      </w:r>
      <w:r w:rsidR="00C509CB">
        <w:rPr>
          <w:rFonts w:cs="Arial"/>
        </w:rPr>
        <w:t xml:space="preserve"> to the Hospital/ Trust </w:t>
      </w:r>
      <w:r w:rsidR="00C00FB6">
        <w:rPr>
          <w:rFonts w:cs="Arial"/>
        </w:rPr>
        <w:t>travel expenses policy to be claimed by the trainee. Car parking permits will be made available to the trainee by application at the start of the rotation.</w:t>
      </w:r>
    </w:p>
    <w:p w14:paraId="5D1C84A2" w14:textId="3FC77D80" w:rsidR="005B60A6" w:rsidRDefault="005B60A6" w:rsidP="005B60A6">
      <w:pPr>
        <w:rPr>
          <w:rFonts w:cs="Arial"/>
          <w:b/>
        </w:rPr>
      </w:pPr>
    </w:p>
    <w:p w14:paraId="632672D6" w14:textId="551065B1" w:rsidR="00C00FB6" w:rsidRDefault="00C00FB6" w:rsidP="005B60A6">
      <w:pPr>
        <w:rPr>
          <w:rFonts w:cs="Arial"/>
          <w:b/>
        </w:rPr>
      </w:pPr>
    </w:p>
    <w:p w14:paraId="711A0AFE" w14:textId="77777777" w:rsidR="00C00FB6" w:rsidRDefault="00C00FB6" w:rsidP="005B60A6">
      <w:pPr>
        <w:rPr>
          <w:rFonts w:cs="Arial"/>
          <w:b/>
        </w:rPr>
      </w:pPr>
    </w:p>
    <w:p w14:paraId="5F8FE64C" w14:textId="2E82E4ED" w:rsidR="00C509CB" w:rsidRDefault="00C509CB" w:rsidP="005B60A6">
      <w:pPr>
        <w:rPr>
          <w:rFonts w:cs="Arial"/>
          <w:b/>
        </w:rPr>
      </w:pPr>
    </w:p>
    <w:p w14:paraId="6E95207A" w14:textId="77777777" w:rsidR="00C509CB" w:rsidRDefault="00C509CB" w:rsidP="005B60A6">
      <w:pPr>
        <w:rPr>
          <w:rFonts w:cs="Arial"/>
          <w:b/>
        </w:rPr>
      </w:pPr>
    </w:p>
    <w:p w14:paraId="2A1918BD" w14:textId="77777777" w:rsidR="005B60A6" w:rsidRDefault="005B60A6" w:rsidP="005B60A6">
      <w:pPr>
        <w:rPr>
          <w:rFonts w:cs="Arial"/>
          <w:b/>
        </w:rPr>
      </w:pPr>
      <w:r>
        <w:rPr>
          <w:rFonts w:cs="Arial"/>
          <w:b/>
        </w:rPr>
        <w:t>Intentions of the training programme</w:t>
      </w:r>
    </w:p>
    <w:p w14:paraId="1FD6D4FE" w14:textId="77777777" w:rsidR="005B60A6" w:rsidRDefault="005B60A6" w:rsidP="005B60A6">
      <w:pPr>
        <w:rPr>
          <w:rFonts w:cs="Arial"/>
          <w:b/>
        </w:rPr>
      </w:pPr>
    </w:p>
    <w:p w14:paraId="0FB5CEF2" w14:textId="77777777" w:rsidR="005B60A6" w:rsidRDefault="005B60A6" w:rsidP="00CE6468">
      <w:pPr>
        <w:jc w:val="both"/>
        <w:rPr>
          <w:rFonts w:cs="Arial"/>
        </w:rPr>
      </w:pPr>
      <w:r>
        <w:rPr>
          <w:rFonts w:cs="Arial"/>
        </w:rPr>
        <w:t xml:space="preserve">The programme aims to educate experienced dental graduates, enabling them to become competent, professional Oral Surgeons, able to describe, plan and provide high quality Oral Surgery care for patients within all appropriate environments and funding structures. The training will promote </w:t>
      </w:r>
      <w:r w:rsidR="00CE6468">
        <w:rPr>
          <w:rFonts w:cs="Arial"/>
        </w:rPr>
        <w:t>self-reflection</w:t>
      </w:r>
      <w:r>
        <w:rPr>
          <w:rFonts w:cs="Arial"/>
        </w:rPr>
        <w:t xml:space="preserve"> and </w:t>
      </w:r>
      <w:r w:rsidR="00CE6468">
        <w:rPr>
          <w:rFonts w:cs="Arial"/>
        </w:rPr>
        <w:t>self-directed</w:t>
      </w:r>
      <w:r>
        <w:rPr>
          <w:rFonts w:cs="Arial"/>
        </w:rPr>
        <w:t xml:space="preserve"> learning and successful completion of the programme will lead to eligibility to join the GDC Specialist List in Oral Surgery.</w:t>
      </w:r>
    </w:p>
    <w:p w14:paraId="4CD0D602" w14:textId="77777777" w:rsidR="005B60A6" w:rsidRDefault="005B60A6" w:rsidP="005B60A6">
      <w:pPr>
        <w:rPr>
          <w:rFonts w:cs="Arial"/>
        </w:rPr>
      </w:pPr>
    </w:p>
    <w:p w14:paraId="02AED822" w14:textId="0F24AE5C" w:rsidR="005B60A6" w:rsidRDefault="005B60A6" w:rsidP="005B60A6">
      <w:pPr>
        <w:rPr>
          <w:rFonts w:cs="Arial"/>
        </w:rPr>
      </w:pPr>
    </w:p>
    <w:p w14:paraId="0D41AB1C" w14:textId="2B4E00AE" w:rsidR="00C00FB6" w:rsidRDefault="00C00FB6" w:rsidP="005B60A6">
      <w:pPr>
        <w:rPr>
          <w:rFonts w:cs="Arial"/>
        </w:rPr>
      </w:pPr>
    </w:p>
    <w:p w14:paraId="6A7CCCD4" w14:textId="50CAD501" w:rsidR="00C00FB6" w:rsidRDefault="00C00FB6" w:rsidP="005B60A6">
      <w:pPr>
        <w:rPr>
          <w:rFonts w:cs="Arial"/>
        </w:rPr>
      </w:pPr>
    </w:p>
    <w:p w14:paraId="105A6819" w14:textId="18C8976F" w:rsidR="00C00FB6" w:rsidRDefault="00C00FB6" w:rsidP="005B60A6">
      <w:pPr>
        <w:rPr>
          <w:rFonts w:cs="Arial"/>
        </w:rPr>
      </w:pPr>
    </w:p>
    <w:p w14:paraId="62663033" w14:textId="0553FB2F" w:rsidR="00C00FB6" w:rsidRDefault="00C00FB6" w:rsidP="005B60A6">
      <w:pPr>
        <w:rPr>
          <w:rFonts w:cs="Arial"/>
        </w:rPr>
      </w:pPr>
    </w:p>
    <w:p w14:paraId="01D7E7B6" w14:textId="52E0D5FB" w:rsidR="00C00FB6" w:rsidRDefault="00C00FB6" w:rsidP="005B60A6">
      <w:pPr>
        <w:rPr>
          <w:rFonts w:cs="Arial"/>
        </w:rPr>
      </w:pPr>
    </w:p>
    <w:p w14:paraId="167DE61D" w14:textId="76F1AE8A" w:rsidR="00C00FB6" w:rsidRDefault="00C00FB6" w:rsidP="005B60A6">
      <w:pPr>
        <w:rPr>
          <w:rFonts w:cs="Arial"/>
        </w:rPr>
      </w:pPr>
    </w:p>
    <w:p w14:paraId="30C1D354" w14:textId="16D50646" w:rsidR="00C00FB6" w:rsidRDefault="00C00FB6" w:rsidP="005B60A6">
      <w:pPr>
        <w:rPr>
          <w:rFonts w:cs="Arial"/>
        </w:rPr>
      </w:pPr>
    </w:p>
    <w:p w14:paraId="055E6D38" w14:textId="1290C341" w:rsidR="00C00FB6" w:rsidRDefault="00C00FB6" w:rsidP="005B60A6">
      <w:pPr>
        <w:rPr>
          <w:rFonts w:cs="Arial"/>
        </w:rPr>
      </w:pPr>
    </w:p>
    <w:p w14:paraId="569F5A25" w14:textId="117964D7" w:rsidR="00C00FB6" w:rsidRDefault="00C00FB6" w:rsidP="005B60A6">
      <w:pPr>
        <w:rPr>
          <w:rFonts w:cs="Arial"/>
        </w:rPr>
      </w:pPr>
    </w:p>
    <w:p w14:paraId="791E5682" w14:textId="77777777" w:rsidR="00C00FB6" w:rsidRDefault="00C00FB6" w:rsidP="005B60A6">
      <w:pPr>
        <w:rPr>
          <w:rFonts w:cs="Arial"/>
        </w:rPr>
      </w:pPr>
    </w:p>
    <w:p w14:paraId="7D8FD194" w14:textId="77777777" w:rsidR="00C00FB6" w:rsidRDefault="00C00FB6" w:rsidP="005B60A6">
      <w:pPr>
        <w:rPr>
          <w:rFonts w:cs="Arial"/>
        </w:rPr>
      </w:pPr>
    </w:p>
    <w:p w14:paraId="08A635D2" w14:textId="77777777" w:rsidR="005B60A6" w:rsidRDefault="005B60A6" w:rsidP="005B60A6">
      <w:pPr>
        <w:rPr>
          <w:rFonts w:cs="Arial"/>
          <w:b/>
        </w:rPr>
      </w:pPr>
      <w:r w:rsidRPr="00BA3D7A">
        <w:rPr>
          <w:rFonts w:cs="Arial"/>
          <w:b/>
        </w:rPr>
        <w:t>Structure of the Programme</w:t>
      </w:r>
    </w:p>
    <w:p w14:paraId="6B6B65DF" w14:textId="77777777" w:rsidR="005B60A6" w:rsidRDefault="005B60A6" w:rsidP="005B60A6">
      <w:pPr>
        <w:rPr>
          <w:rFonts w:cs="Arial"/>
          <w:b/>
        </w:rPr>
      </w:pPr>
    </w:p>
    <w:p w14:paraId="12300FC5" w14:textId="528E743F" w:rsidR="005B60A6" w:rsidRDefault="005B60A6" w:rsidP="00CE6468">
      <w:pPr>
        <w:jc w:val="both"/>
        <w:rPr>
          <w:rFonts w:cs="Arial"/>
        </w:rPr>
      </w:pPr>
      <w:r>
        <w:rPr>
          <w:rFonts w:cs="Arial"/>
        </w:rPr>
        <w:t>Oral Surgery training will be delivered</w:t>
      </w:r>
      <w:r w:rsidR="00917063">
        <w:rPr>
          <w:rFonts w:cs="Arial"/>
        </w:rPr>
        <w:t xml:space="preserve"> on a part-time basis</w:t>
      </w:r>
      <w:r w:rsidR="003C4A2F">
        <w:rPr>
          <w:rFonts w:cs="Arial"/>
        </w:rPr>
        <w:t xml:space="preserve"> (60%)</w:t>
      </w:r>
      <w:r>
        <w:rPr>
          <w:rFonts w:cs="Arial"/>
        </w:rPr>
        <w:t xml:space="preserve"> over </w:t>
      </w:r>
      <w:r w:rsidR="00917063">
        <w:rPr>
          <w:rFonts w:cs="Arial"/>
        </w:rPr>
        <w:t xml:space="preserve">five years - </w:t>
      </w:r>
      <w:r>
        <w:rPr>
          <w:rFonts w:cs="Arial"/>
        </w:rPr>
        <w:t xml:space="preserve">the equivalent of a three-year </w:t>
      </w:r>
      <w:r w:rsidR="003C4A2F">
        <w:rPr>
          <w:rFonts w:cs="Arial"/>
        </w:rPr>
        <w:t>full-time</w:t>
      </w:r>
      <w:r>
        <w:rPr>
          <w:rFonts w:cs="Arial"/>
        </w:rPr>
        <w:t xml:space="preserve"> programme.</w:t>
      </w:r>
    </w:p>
    <w:p w14:paraId="58D9B52F" w14:textId="5F546DD5" w:rsidR="005B60A6" w:rsidRDefault="005B60A6" w:rsidP="00CE6468">
      <w:pPr>
        <w:jc w:val="both"/>
        <w:rPr>
          <w:rFonts w:cs="Arial"/>
        </w:rPr>
      </w:pPr>
      <w:r>
        <w:rPr>
          <w:rFonts w:cs="Arial"/>
        </w:rPr>
        <w:t>Experience will be gained in several environments with supervised clinical practice in</w:t>
      </w:r>
      <w:r w:rsidR="00EB7526">
        <w:rPr>
          <w:rFonts w:cs="Arial"/>
        </w:rPr>
        <w:t xml:space="preserve"> two District General Hospitals - </w:t>
      </w:r>
      <w:r w:rsidR="00CE6468">
        <w:rPr>
          <w:rFonts w:cs="Arial"/>
        </w:rPr>
        <w:t>Stoke Mandeville Hospital</w:t>
      </w:r>
      <w:r>
        <w:rPr>
          <w:rFonts w:cs="Arial"/>
        </w:rPr>
        <w:t xml:space="preserve">, </w:t>
      </w:r>
      <w:r w:rsidR="00CE6468">
        <w:rPr>
          <w:rFonts w:cs="Arial"/>
        </w:rPr>
        <w:t>Aylesbury</w:t>
      </w:r>
      <w:r>
        <w:rPr>
          <w:rFonts w:cs="Arial"/>
        </w:rPr>
        <w:t xml:space="preserve"> and </w:t>
      </w:r>
      <w:r w:rsidR="00CE6468">
        <w:rPr>
          <w:rFonts w:cs="Arial"/>
        </w:rPr>
        <w:t>Amersham General Hospital</w:t>
      </w:r>
      <w:r>
        <w:rPr>
          <w:rFonts w:cs="Arial"/>
        </w:rPr>
        <w:t xml:space="preserve">, </w:t>
      </w:r>
      <w:r w:rsidR="00CE6468">
        <w:rPr>
          <w:rFonts w:cs="Arial"/>
        </w:rPr>
        <w:t>Amersham</w:t>
      </w:r>
      <w:r>
        <w:rPr>
          <w:rFonts w:cs="Arial"/>
        </w:rPr>
        <w:t xml:space="preserve">. Clinical and training activities </w:t>
      </w:r>
      <w:r w:rsidR="001F1423">
        <w:rPr>
          <w:rFonts w:cs="Arial"/>
        </w:rPr>
        <w:t xml:space="preserve">may </w:t>
      </w:r>
      <w:r>
        <w:rPr>
          <w:rFonts w:cs="Arial"/>
        </w:rPr>
        <w:t xml:space="preserve">also be undertaken at </w:t>
      </w:r>
      <w:r w:rsidR="001F1423">
        <w:rPr>
          <w:rFonts w:cs="Arial"/>
        </w:rPr>
        <w:t>Marlow or other</w:t>
      </w:r>
      <w:r w:rsidR="00CE6468">
        <w:rPr>
          <w:rFonts w:cs="Arial"/>
        </w:rPr>
        <w:t xml:space="preserve"> primary care NHS</w:t>
      </w:r>
      <w:r>
        <w:rPr>
          <w:rFonts w:cs="Arial"/>
        </w:rPr>
        <w:t xml:space="preserve"> out-patient</w:t>
      </w:r>
      <w:r w:rsidR="00CE6468">
        <w:rPr>
          <w:rFonts w:cs="Arial"/>
        </w:rPr>
        <w:t xml:space="preserve"> </w:t>
      </w:r>
      <w:r>
        <w:rPr>
          <w:rFonts w:cs="Arial"/>
        </w:rPr>
        <w:t>facilit</w:t>
      </w:r>
      <w:r w:rsidR="001F1423">
        <w:rPr>
          <w:rFonts w:cs="Arial"/>
        </w:rPr>
        <w:t>ies</w:t>
      </w:r>
      <w:r>
        <w:rPr>
          <w:rFonts w:cs="Arial"/>
        </w:rPr>
        <w:t xml:space="preserve"> pr</w:t>
      </w:r>
      <w:r w:rsidR="00CE6468">
        <w:rPr>
          <w:rFonts w:cs="Arial"/>
        </w:rPr>
        <w:t xml:space="preserve">oviding treatment under local anaesthesia and sedation. </w:t>
      </w:r>
      <w:r>
        <w:rPr>
          <w:rFonts w:cs="Arial"/>
        </w:rPr>
        <w:t xml:space="preserve">Additional training as found to be necessary will </w:t>
      </w:r>
      <w:r w:rsidRPr="00AF044F">
        <w:rPr>
          <w:rFonts w:cs="Arial"/>
        </w:rPr>
        <w:t>be accessed in other suitable clinical and academic environments, to meet the needs of the Oral Surgery curriculum.</w:t>
      </w:r>
      <w:r w:rsidR="001F1423">
        <w:rPr>
          <w:rFonts w:cs="Arial"/>
        </w:rPr>
        <w:t xml:space="preserve"> The training programme would be flexible enough to accommodate individual training needs is identified during the training contract and objectives.</w:t>
      </w:r>
    </w:p>
    <w:p w14:paraId="3308A3E4" w14:textId="77777777" w:rsidR="005B60A6" w:rsidRDefault="005B60A6" w:rsidP="00CE6468">
      <w:pPr>
        <w:jc w:val="both"/>
        <w:rPr>
          <w:rFonts w:cs="Arial"/>
        </w:rPr>
      </w:pPr>
    </w:p>
    <w:p w14:paraId="0445688E" w14:textId="1BE0037A" w:rsidR="005B60A6" w:rsidRDefault="005B60A6" w:rsidP="00CE6468">
      <w:pPr>
        <w:jc w:val="both"/>
        <w:rPr>
          <w:rFonts w:cs="Arial"/>
        </w:rPr>
      </w:pPr>
      <w:r>
        <w:rPr>
          <w:rFonts w:cs="Arial"/>
        </w:rPr>
        <w:t xml:space="preserve">Training will be provided by specialist oral surgeons, consultants </w:t>
      </w:r>
      <w:r w:rsidR="00492238">
        <w:rPr>
          <w:rFonts w:cs="Arial"/>
        </w:rPr>
        <w:t xml:space="preserve">and specialists </w:t>
      </w:r>
      <w:r>
        <w:rPr>
          <w:rFonts w:cs="Arial"/>
        </w:rPr>
        <w:t>in oral &amp; maxillofacial surgery and consultants</w:t>
      </w:r>
      <w:r w:rsidR="00A62C98">
        <w:rPr>
          <w:rFonts w:cs="Arial"/>
        </w:rPr>
        <w:t xml:space="preserve"> and specialists</w:t>
      </w:r>
      <w:r>
        <w:rPr>
          <w:rFonts w:cs="Arial"/>
        </w:rPr>
        <w:t xml:space="preserve"> in related specialities in both </w:t>
      </w:r>
      <w:r w:rsidR="00CE6468">
        <w:rPr>
          <w:rFonts w:cs="Arial"/>
        </w:rPr>
        <w:t>Stoke Mandeville</w:t>
      </w:r>
      <w:r>
        <w:rPr>
          <w:rFonts w:cs="Arial"/>
        </w:rPr>
        <w:t xml:space="preserve"> Hospital and </w:t>
      </w:r>
      <w:r w:rsidR="00CE6468">
        <w:rPr>
          <w:rFonts w:cs="Arial"/>
        </w:rPr>
        <w:t>Amersham Hospital and elsewhere</w:t>
      </w:r>
      <w:r>
        <w:rPr>
          <w:rFonts w:cs="Arial"/>
        </w:rPr>
        <w:t xml:space="preserve">. </w:t>
      </w:r>
      <w:r w:rsidRPr="0012115D">
        <w:rPr>
          <w:rFonts w:cs="Arial"/>
        </w:rPr>
        <w:t xml:space="preserve">Training will cover the core </w:t>
      </w:r>
      <w:r>
        <w:rPr>
          <w:rFonts w:cs="Arial"/>
        </w:rPr>
        <w:t xml:space="preserve">clinical competencies of the oral surgery curriculum and the basic </w:t>
      </w:r>
      <w:r w:rsidRPr="0012115D">
        <w:rPr>
          <w:rFonts w:cs="Arial"/>
        </w:rPr>
        <w:t>competencie</w:t>
      </w:r>
      <w:r>
        <w:rPr>
          <w:rFonts w:cs="Arial"/>
        </w:rPr>
        <w:t>s in the management of health care delivery.</w:t>
      </w:r>
    </w:p>
    <w:p w14:paraId="75C8D3D8" w14:textId="77777777" w:rsidR="005B60A6" w:rsidRDefault="005B60A6" w:rsidP="00CE6468">
      <w:pPr>
        <w:jc w:val="both"/>
        <w:rPr>
          <w:rFonts w:cs="Arial"/>
        </w:rPr>
      </w:pPr>
    </w:p>
    <w:p w14:paraId="64797812" w14:textId="7DDB71A5" w:rsidR="005B60A6" w:rsidRDefault="005B60A6" w:rsidP="00CE6468">
      <w:pPr>
        <w:jc w:val="both"/>
        <w:rPr>
          <w:rFonts w:cs="Arial"/>
        </w:rPr>
      </w:pPr>
      <w:r>
        <w:rPr>
          <w:rFonts w:cs="Arial"/>
        </w:rPr>
        <w:t>To ensure the core clinical competencies are covered, the trainee will experience in-patient management</w:t>
      </w:r>
      <w:r w:rsidR="004207ED">
        <w:rPr>
          <w:rFonts w:cs="Arial"/>
        </w:rPr>
        <w:t xml:space="preserve"> and exposure to emergency work at the Oxford Radcliffe Hospital.</w:t>
      </w:r>
      <w:r w:rsidR="001F1423">
        <w:rPr>
          <w:rFonts w:cs="Arial"/>
        </w:rPr>
        <w:t xml:space="preserve"> </w:t>
      </w:r>
      <w:r>
        <w:rPr>
          <w:rFonts w:cs="Arial"/>
        </w:rPr>
        <w:t>Provision of training will be flexible to give the breadth and depth of experience and expertise required to enable the successful trainee to achieve clini</w:t>
      </w:r>
      <w:r w:rsidR="004207ED">
        <w:rPr>
          <w:rFonts w:cs="Arial"/>
        </w:rPr>
        <w:t>cal and professional competence</w:t>
      </w:r>
      <w:r>
        <w:rPr>
          <w:rFonts w:cs="Arial"/>
        </w:rPr>
        <w:t xml:space="preserve"> to deliver high quality care.</w:t>
      </w:r>
      <w:r w:rsidR="001F1423">
        <w:rPr>
          <w:rFonts w:cs="Arial"/>
        </w:rPr>
        <w:t xml:space="preserve"> </w:t>
      </w:r>
      <w:r>
        <w:rPr>
          <w:rFonts w:cs="Arial"/>
        </w:rPr>
        <w:t>To satisfactorily complete this period of training, the trainee is expected to have knowledge and understanding of all components of the curriculum, and competence in the majority.</w:t>
      </w:r>
    </w:p>
    <w:p w14:paraId="23004533" w14:textId="11681CEB" w:rsidR="005B60A6" w:rsidRDefault="005B60A6" w:rsidP="005B60A6">
      <w:pPr>
        <w:rPr>
          <w:rFonts w:cs="Arial"/>
        </w:rPr>
      </w:pPr>
    </w:p>
    <w:p w14:paraId="622A2A7A" w14:textId="06AC72A0" w:rsidR="00C00FB6" w:rsidRDefault="00C00FB6" w:rsidP="005B60A6">
      <w:pPr>
        <w:rPr>
          <w:rFonts w:cs="Arial"/>
        </w:rPr>
      </w:pPr>
    </w:p>
    <w:p w14:paraId="20B6119C" w14:textId="03CE4AF8" w:rsidR="00C00FB6" w:rsidRDefault="00C00FB6" w:rsidP="005B60A6">
      <w:pPr>
        <w:rPr>
          <w:rFonts w:cs="Arial"/>
        </w:rPr>
      </w:pPr>
    </w:p>
    <w:p w14:paraId="1C1EAF8A" w14:textId="6040F163" w:rsidR="00C00FB6" w:rsidRDefault="00C00FB6" w:rsidP="005B60A6">
      <w:pPr>
        <w:rPr>
          <w:rFonts w:cs="Arial"/>
        </w:rPr>
      </w:pPr>
    </w:p>
    <w:p w14:paraId="36793BE8" w14:textId="77777777" w:rsidR="00C00FB6" w:rsidRDefault="00C00FB6" w:rsidP="005B60A6">
      <w:pPr>
        <w:rPr>
          <w:rFonts w:cs="Arial"/>
        </w:rPr>
      </w:pPr>
    </w:p>
    <w:p w14:paraId="5C6B7644" w14:textId="77777777" w:rsidR="005B60A6" w:rsidRPr="002A3FC4" w:rsidRDefault="005B60A6" w:rsidP="005B60A6">
      <w:pPr>
        <w:rPr>
          <w:rFonts w:cs="Arial"/>
          <w:b/>
        </w:rPr>
      </w:pPr>
      <w:r w:rsidRPr="002A3FC4">
        <w:rPr>
          <w:rFonts w:cs="Arial"/>
          <w:b/>
        </w:rPr>
        <w:t>Assessment of outcomes</w:t>
      </w:r>
    </w:p>
    <w:p w14:paraId="21A4E626" w14:textId="77777777" w:rsidR="005B60A6" w:rsidRDefault="005B60A6" w:rsidP="005B60A6">
      <w:pPr>
        <w:rPr>
          <w:rFonts w:cs="Arial"/>
        </w:rPr>
      </w:pPr>
    </w:p>
    <w:p w14:paraId="4E1DF24E" w14:textId="77777777" w:rsidR="005B60A6" w:rsidRDefault="005B60A6" w:rsidP="005B60A6">
      <w:pPr>
        <w:rPr>
          <w:rFonts w:cs="Arial"/>
        </w:rPr>
      </w:pPr>
      <w:r>
        <w:rPr>
          <w:rFonts w:cs="Arial"/>
        </w:rPr>
        <w:t>Formative assessment will be carried out throughout the programme leading to a Certificate of Completion of Specialty Training in Oral Surgery.</w:t>
      </w:r>
    </w:p>
    <w:p w14:paraId="6DE58482" w14:textId="77777777" w:rsidR="005B60A6" w:rsidRDefault="005B60A6" w:rsidP="005B60A6">
      <w:pPr>
        <w:rPr>
          <w:rFonts w:cs="Arial"/>
          <w:b/>
        </w:rPr>
      </w:pPr>
      <w:r>
        <w:rPr>
          <w:rFonts w:cs="Arial"/>
        </w:rPr>
        <w:t>Summative assessment will be carried out through Membership in Oral Surgery of the Royal College of Surgeons</w:t>
      </w:r>
    </w:p>
    <w:p w14:paraId="191957D4" w14:textId="63FBFE0F" w:rsidR="005B60A6" w:rsidRDefault="005B60A6" w:rsidP="005B60A6">
      <w:pPr>
        <w:rPr>
          <w:rFonts w:cs="Arial"/>
        </w:rPr>
      </w:pPr>
    </w:p>
    <w:p w14:paraId="554E69ED" w14:textId="3C429931" w:rsidR="00C00FB6" w:rsidRDefault="00C00FB6" w:rsidP="005B60A6">
      <w:pPr>
        <w:rPr>
          <w:rFonts w:cs="Arial"/>
        </w:rPr>
      </w:pPr>
    </w:p>
    <w:p w14:paraId="61FBBC73" w14:textId="77777777" w:rsidR="00C00FB6" w:rsidRDefault="00C00FB6" w:rsidP="005B60A6">
      <w:pPr>
        <w:rPr>
          <w:rFonts w:cs="Arial"/>
        </w:rPr>
      </w:pPr>
    </w:p>
    <w:p w14:paraId="52CA6C1A" w14:textId="77777777" w:rsidR="001A52CD" w:rsidRDefault="001A52CD" w:rsidP="005B60A6">
      <w:pPr>
        <w:rPr>
          <w:rFonts w:cs="Arial"/>
          <w:b/>
        </w:rPr>
      </w:pPr>
    </w:p>
    <w:p w14:paraId="3AA1F3F1" w14:textId="77777777" w:rsidR="001A52CD" w:rsidRDefault="001A52CD" w:rsidP="005B60A6">
      <w:pPr>
        <w:rPr>
          <w:rFonts w:cs="Arial"/>
          <w:b/>
        </w:rPr>
      </w:pPr>
    </w:p>
    <w:p w14:paraId="72183DDD" w14:textId="77777777" w:rsidR="005B60A6" w:rsidRPr="00A61808" w:rsidRDefault="005B60A6" w:rsidP="005B60A6">
      <w:pPr>
        <w:rPr>
          <w:rFonts w:cs="Arial"/>
          <w:b/>
        </w:rPr>
      </w:pPr>
      <w:r w:rsidRPr="00A61808">
        <w:rPr>
          <w:rFonts w:cs="Arial"/>
          <w:b/>
        </w:rPr>
        <w:t>Timetable and caseload</w:t>
      </w:r>
    </w:p>
    <w:p w14:paraId="270A34E8" w14:textId="77777777" w:rsidR="005B60A6" w:rsidRDefault="005B60A6" w:rsidP="005B60A6">
      <w:pPr>
        <w:rPr>
          <w:rFonts w:cs="Arial"/>
        </w:rPr>
      </w:pPr>
    </w:p>
    <w:p w14:paraId="4D9C783B" w14:textId="5AA2266F" w:rsidR="005B60A6" w:rsidRDefault="005B60A6" w:rsidP="005B60A6">
      <w:pPr>
        <w:rPr>
          <w:rFonts w:cs="Arial"/>
        </w:rPr>
      </w:pPr>
      <w:r>
        <w:rPr>
          <w:rFonts w:cs="Arial"/>
        </w:rPr>
        <w:t xml:space="preserve">The </w:t>
      </w:r>
      <w:r w:rsidR="006B61A2">
        <w:rPr>
          <w:rFonts w:cs="Arial"/>
        </w:rPr>
        <w:t>part-</w:t>
      </w:r>
      <w:r>
        <w:rPr>
          <w:rFonts w:cs="Arial"/>
        </w:rPr>
        <w:t xml:space="preserve">time specialty registrar will spend at least </w:t>
      </w:r>
      <w:r w:rsidR="003C4A2F">
        <w:rPr>
          <w:rFonts w:cs="Arial"/>
        </w:rPr>
        <w:t>5</w:t>
      </w:r>
      <w:r>
        <w:rPr>
          <w:rFonts w:cs="Arial"/>
        </w:rPr>
        <w:t xml:space="preserve"> sessions per week involved in patient contact with at least at least three of these sessions devoted to supervised clinical practice. The </w:t>
      </w:r>
      <w:r w:rsidR="0081774F">
        <w:rPr>
          <w:rFonts w:cs="Arial"/>
        </w:rPr>
        <w:t>workload</w:t>
      </w:r>
      <w:r>
        <w:rPr>
          <w:rFonts w:cs="Arial"/>
        </w:rPr>
        <w:t xml:space="preserve"> will be sufficient to ensure a full range of cases is experienced</w:t>
      </w:r>
      <w:r w:rsidR="003C4A2F">
        <w:rPr>
          <w:rFonts w:cs="Arial"/>
        </w:rPr>
        <w:t xml:space="preserve"> over the duration of the programme</w:t>
      </w:r>
      <w:r>
        <w:rPr>
          <w:rFonts w:cs="Arial"/>
        </w:rPr>
        <w:t>. This will be assessed at regular meetings with the educational supervisor.</w:t>
      </w:r>
    </w:p>
    <w:p w14:paraId="06BD4202" w14:textId="77777777" w:rsidR="005B60A6" w:rsidRDefault="005B60A6" w:rsidP="005B60A6">
      <w:pPr>
        <w:rPr>
          <w:rFonts w:cs="Arial"/>
        </w:rPr>
      </w:pPr>
    </w:p>
    <w:p w14:paraId="0BAC6B7C" w14:textId="60C92BD9" w:rsidR="00E319A3" w:rsidRDefault="00E319A3" w:rsidP="005B60A6">
      <w:pPr>
        <w:numPr>
          <w:ilvl w:val="0"/>
          <w:numId w:val="1"/>
        </w:numPr>
        <w:rPr>
          <w:rFonts w:cs="Arial"/>
        </w:rPr>
      </w:pPr>
      <w:r>
        <w:rPr>
          <w:rFonts w:cs="Arial"/>
        </w:rPr>
        <w:t xml:space="preserve">There is a proportional service delivery </w:t>
      </w:r>
      <w:r w:rsidR="00155188">
        <w:rPr>
          <w:rFonts w:cs="Arial"/>
        </w:rPr>
        <w:t>aspect,</w:t>
      </w:r>
      <w:r>
        <w:rPr>
          <w:rFonts w:cs="Arial"/>
        </w:rPr>
        <w:t xml:space="preserve"> but training time is prioritised accordingly.</w:t>
      </w:r>
    </w:p>
    <w:p w14:paraId="2226B00E" w14:textId="77777777" w:rsidR="005B60A6" w:rsidRDefault="005B60A6" w:rsidP="005B60A6">
      <w:pPr>
        <w:rPr>
          <w:rFonts w:cs="Arial"/>
        </w:rPr>
      </w:pPr>
    </w:p>
    <w:p w14:paraId="413CD8E3" w14:textId="77777777" w:rsidR="005B60A6" w:rsidRDefault="005B60A6" w:rsidP="005B60A6">
      <w:pPr>
        <w:rPr>
          <w:rFonts w:cs="Arial"/>
        </w:rPr>
      </w:pPr>
      <w:r>
        <w:rPr>
          <w:rFonts w:cs="Arial"/>
        </w:rPr>
        <w:lastRenderedPageBreak/>
        <w:t xml:space="preserve">Successful applicants will participate in a structured educational programme designed to impart knowledge and skills, together with monthly departmental governance meetings, and audit and journal clubs. They will also participate in, and where appropriate lead, </w:t>
      </w:r>
      <w:r w:rsidR="004207ED">
        <w:rPr>
          <w:rFonts w:cs="Arial"/>
        </w:rPr>
        <w:t>departmental</w:t>
      </w:r>
      <w:r>
        <w:rPr>
          <w:rFonts w:cs="Arial"/>
        </w:rPr>
        <w:t xml:space="preserve"> teaching.</w:t>
      </w:r>
    </w:p>
    <w:p w14:paraId="56594119" w14:textId="77777777" w:rsidR="005B60A6" w:rsidRDefault="005B60A6" w:rsidP="005B60A6">
      <w:pPr>
        <w:rPr>
          <w:rFonts w:cs="Arial"/>
        </w:rPr>
      </w:pPr>
    </w:p>
    <w:p w14:paraId="3923449C" w14:textId="73681B35" w:rsidR="005B60A6" w:rsidRDefault="005B60A6" w:rsidP="005B60A6">
      <w:pPr>
        <w:rPr>
          <w:rFonts w:cs="Arial"/>
        </w:rPr>
      </w:pPr>
      <w:r>
        <w:rPr>
          <w:rFonts w:cs="Arial"/>
        </w:rPr>
        <w:t>Successful applicants will be timetabled to attend relevant multidisciplinary clinics, this will include</w:t>
      </w:r>
      <w:r w:rsidR="004207ED">
        <w:rPr>
          <w:rFonts w:cs="Arial"/>
        </w:rPr>
        <w:t xml:space="preserve"> the </w:t>
      </w:r>
      <w:r w:rsidR="003C4A2F">
        <w:rPr>
          <w:rFonts w:cs="Arial"/>
        </w:rPr>
        <w:t>Oncology</w:t>
      </w:r>
      <w:r w:rsidR="004207ED">
        <w:rPr>
          <w:rFonts w:cs="Arial"/>
        </w:rPr>
        <w:t xml:space="preserve"> clinic</w:t>
      </w:r>
      <w:r w:rsidR="003C4A2F">
        <w:rPr>
          <w:rFonts w:cs="Arial"/>
        </w:rPr>
        <w:t>, Oral Medicine clinic</w:t>
      </w:r>
      <w:r w:rsidR="004207ED">
        <w:rPr>
          <w:rFonts w:cs="Arial"/>
        </w:rPr>
        <w:t xml:space="preserve"> and</w:t>
      </w:r>
      <w:r>
        <w:rPr>
          <w:rFonts w:cs="Arial"/>
        </w:rPr>
        <w:t xml:space="preserve"> the Oral Surgery/</w:t>
      </w:r>
      <w:r w:rsidR="004207ED">
        <w:rPr>
          <w:rFonts w:cs="Arial"/>
        </w:rPr>
        <w:t>Orthodontic/Orthognathic</w:t>
      </w:r>
      <w:r>
        <w:rPr>
          <w:rFonts w:cs="Arial"/>
        </w:rPr>
        <w:t xml:space="preserve"> joint clinic.</w:t>
      </w:r>
    </w:p>
    <w:p w14:paraId="190BD710" w14:textId="20A4053E" w:rsidR="004207ED" w:rsidRDefault="004207ED" w:rsidP="005B60A6">
      <w:pPr>
        <w:rPr>
          <w:rFonts w:cs="Arial"/>
        </w:rPr>
      </w:pPr>
    </w:p>
    <w:tbl>
      <w:tblPr>
        <w:tblW w:w="12613" w:type="dxa"/>
        <w:tblLook w:val="04A0" w:firstRow="1" w:lastRow="0" w:firstColumn="1" w:lastColumn="0" w:noHBand="0" w:noVBand="1"/>
      </w:tblPr>
      <w:tblGrid>
        <w:gridCol w:w="2427"/>
        <w:gridCol w:w="997"/>
        <w:gridCol w:w="1769"/>
        <w:gridCol w:w="1880"/>
        <w:gridCol w:w="1300"/>
        <w:gridCol w:w="1640"/>
        <w:gridCol w:w="1300"/>
        <w:gridCol w:w="1300"/>
      </w:tblGrid>
      <w:tr w:rsidR="00155188" w:rsidRPr="00405755" w14:paraId="7312B813" w14:textId="77777777" w:rsidTr="00961614">
        <w:trPr>
          <w:trHeight w:val="380"/>
        </w:trPr>
        <w:tc>
          <w:tcPr>
            <w:tcW w:w="51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B9464" w14:textId="77777777" w:rsidR="00155188" w:rsidRPr="00405755" w:rsidRDefault="00155188" w:rsidP="00961614">
            <w:pPr>
              <w:rPr>
                <w:rFonts w:cs="Arial"/>
                <w:b/>
                <w:bCs/>
                <w:color w:val="FF0000"/>
                <w:sz w:val="16"/>
                <w:szCs w:val="16"/>
                <w:u w:val="single"/>
                <w:lang w:eastAsia="en-GB"/>
              </w:rPr>
            </w:pPr>
            <w:r w:rsidRPr="00405755">
              <w:rPr>
                <w:rFonts w:cs="Arial"/>
                <w:b/>
                <w:bCs/>
                <w:color w:val="000000" w:themeColor="text1"/>
                <w:sz w:val="16"/>
                <w:szCs w:val="16"/>
                <w:u w:val="single"/>
                <w:lang w:eastAsia="en-GB"/>
              </w:rPr>
              <w:t xml:space="preserve">NEW STR </w:t>
            </w:r>
            <w:r>
              <w:rPr>
                <w:rFonts w:cs="Arial"/>
                <w:b/>
                <w:bCs/>
                <w:color w:val="000000" w:themeColor="text1"/>
                <w:sz w:val="16"/>
                <w:szCs w:val="16"/>
                <w:u w:val="single"/>
                <w:lang w:eastAsia="en-GB"/>
              </w:rPr>
              <w:t>–</w:t>
            </w:r>
            <w:r w:rsidRPr="00405755">
              <w:rPr>
                <w:rFonts w:cs="Arial"/>
                <w:b/>
                <w:bCs/>
                <w:color w:val="000000" w:themeColor="text1"/>
                <w:sz w:val="16"/>
                <w:szCs w:val="16"/>
                <w:u w:val="single"/>
                <w:lang w:eastAsia="en-GB"/>
              </w:rPr>
              <w:t xml:space="preserve"> </w:t>
            </w:r>
            <w:r>
              <w:rPr>
                <w:rFonts w:cs="Arial"/>
                <w:b/>
                <w:bCs/>
                <w:color w:val="000000" w:themeColor="text1"/>
                <w:sz w:val="16"/>
                <w:szCs w:val="16"/>
                <w:u w:val="single"/>
                <w:lang w:eastAsia="en-GB"/>
              </w:rPr>
              <w:t>LESS THAN FULL TRAINING (LTFTT)</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882CB" w14:textId="77777777" w:rsidR="00155188" w:rsidRPr="00405755" w:rsidRDefault="00155188" w:rsidP="00961614">
            <w:pPr>
              <w:rPr>
                <w:rFonts w:cs="Arial"/>
                <w:b/>
                <w:bCs/>
                <w:color w:val="FF0000"/>
                <w:sz w:val="16"/>
                <w:szCs w:val="16"/>
                <w:u w:val="single"/>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E5DA6" w14:textId="77777777" w:rsidR="00155188" w:rsidRPr="00405755" w:rsidRDefault="00155188" w:rsidP="00961614">
            <w:pPr>
              <w:rPr>
                <w:rFonts w:cs="Arial"/>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B49C0" w14:textId="77777777" w:rsidR="00155188" w:rsidRPr="00405755" w:rsidRDefault="00155188" w:rsidP="00961614">
            <w:pPr>
              <w:rPr>
                <w:rFonts w:cs="Arial"/>
                <w:sz w:val="16"/>
                <w:szCs w:val="16"/>
                <w:lang w:eastAsia="en-GB"/>
              </w:rPr>
            </w:pPr>
          </w:p>
        </w:tc>
        <w:tc>
          <w:tcPr>
            <w:tcW w:w="1300" w:type="dxa"/>
            <w:tcBorders>
              <w:top w:val="nil"/>
              <w:left w:val="single" w:sz="4" w:space="0" w:color="auto"/>
              <w:bottom w:val="nil"/>
              <w:right w:val="nil"/>
            </w:tcBorders>
            <w:shd w:val="clear" w:color="auto" w:fill="auto"/>
            <w:noWrap/>
            <w:vAlign w:val="bottom"/>
            <w:hideMark/>
          </w:tcPr>
          <w:p w14:paraId="74A9172D" w14:textId="77777777" w:rsidR="00155188" w:rsidRPr="00405755" w:rsidRDefault="00155188" w:rsidP="00961614">
            <w:pPr>
              <w:rPr>
                <w:rFonts w:cs="Arial"/>
                <w:sz w:val="16"/>
                <w:szCs w:val="16"/>
                <w:lang w:eastAsia="en-GB"/>
              </w:rPr>
            </w:pPr>
          </w:p>
        </w:tc>
        <w:tc>
          <w:tcPr>
            <w:tcW w:w="1300" w:type="dxa"/>
            <w:tcBorders>
              <w:top w:val="nil"/>
              <w:left w:val="nil"/>
              <w:bottom w:val="nil"/>
              <w:right w:val="nil"/>
            </w:tcBorders>
            <w:shd w:val="clear" w:color="auto" w:fill="auto"/>
            <w:noWrap/>
            <w:vAlign w:val="bottom"/>
            <w:hideMark/>
          </w:tcPr>
          <w:p w14:paraId="15EAFDAE" w14:textId="77777777" w:rsidR="00155188" w:rsidRPr="00405755" w:rsidRDefault="00155188" w:rsidP="00961614">
            <w:pPr>
              <w:rPr>
                <w:rFonts w:cs="Arial"/>
                <w:sz w:val="16"/>
                <w:szCs w:val="16"/>
                <w:lang w:eastAsia="en-GB"/>
              </w:rPr>
            </w:pPr>
          </w:p>
        </w:tc>
      </w:tr>
      <w:tr w:rsidR="00155188" w:rsidRPr="00405755" w14:paraId="2BADD6BF" w14:textId="77777777" w:rsidTr="00961614">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CB620" w14:textId="77777777" w:rsidR="00155188" w:rsidRPr="00405755" w:rsidRDefault="00155188" w:rsidP="00961614">
            <w:pPr>
              <w:rPr>
                <w:rFonts w:cs="Arial"/>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3C1F7" w14:textId="77777777" w:rsidR="00155188" w:rsidRPr="00405755" w:rsidRDefault="00155188" w:rsidP="00961614">
            <w:pPr>
              <w:rPr>
                <w:rFonts w:cs="Arial"/>
                <w:sz w:val="16"/>
                <w:szCs w:val="16"/>
                <w:lang w:eastAsia="en-GB"/>
              </w:rPr>
            </w:pP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5007D" w14:textId="77777777" w:rsidR="00155188" w:rsidRPr="00405755" w:rsidRDefault="00155188" w:rsidP="00961614">
            <w:pPr>
              <w:rPr>
                <w:rFonts w:cs="Arial"/>
                <w:sz w:val="16"/>
                <w:szCs w:val="16"/>
                <w:lang w:eastAsia="en-GB"/>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09A7F" w14:textId="77777777" w:rsidR="00155188" w:rsidRPr="00405755" w:rsidRDefault="00155188" w:rsidP="00961614">
            <w:pPr>
              <w:rPr>
                <w:rFonts w:cs="Arial"/>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3C0DE" w14:textId="77777777" w:rsidR="00155188" w:rsidRPr="00405755" w:rsidRDefault="00155188" w:rsidP="00961614">
            <w:pPr>
              <w:rPr>
                <w:rFonts w:cs="Arial"/>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2AF079" w14:textId="77777777" w:rsidR="00155188" w:rsidRPr="00405755" w:rsidRDefault="00155188" w:rsidP="00961614">
            <w:pPr>
              <w:rPr>
                <w:rFonts w:cs="Arial"/>
                <w:sz w:val="16"/>
                <w:szCs w:val="16"/>
                <w:lang w:eastAsia="en-GB"/>
              </w:rPr>
            </w:pPr>
          </w:p>
        </w:tc>
        <w:tc>
          <w:tcPr>
            <w:tcW w:w="1300" w:type="dxa"/>
            <w:tcBorders>
              <w:top w:val="nil"/>
              <w:left w:val="single" w:sz="4" w:space="0" w:color="auto"/>
              <w:bottom w:val="nil"/>
              <w:right w:val="nil"/>
            </w:tcBorders>
            <w:shd w:val="clear" w:color="auto" w:fill="auto"/>
            <w:noWrap/>
            <w:vAlign w:val="bottom"/>
            <w:hideMark/>
          </w:tcPr>
          <w:p w14:paraId="7E58141E" w14:textId="77777777" w:rsidR="00155188" w:rsidRPr="00405755" w:rsidRDefault="00155188" w:rsidP="00961614">
            <w:pPr>
              <w:rPr>
                <w:rFonts w:cs="Arial"/>
                <w:sz w:val="16"/>
                <w:szCs w:val="16"/>
                <w:lang w:eastAsia="en-GB"/>
              </w:rPr>
            </w:pPr>
          </w:p>
        </w:tc>
        <w:tc>
          <w:tcPr>
            <w:tcW w:w="1300" w:type="dxa"/>
            <w:tcBorders>
              <w:top w:val="nil"/>
              <w:left w:val="nil"/>
              <w:bottom w:val="nil"/>
              <w:right w:val="nil"/>
            </w:tcBorders>
            <w:shd w:val="clear" w:color="auto" w:fill="auto"/>
            <w:noWrap/>
            <w:vAlign w:val="bottom"/>
            <w:hideMark/>
          </w:tcPr>
          <w:p w14:paraId="1408ABA7" w14:textId="77777777" w:rsidR="00155188" w:rsidRPr="00405755" w:rsidRDefault="00155188" w:rsidP="00961614">
            <w:pPr>
              <w:rPr>
                <w:rFonts w:cs="Arial"/>
                <w:sz w:val="16"/>
                <w:szCs w:val="16"/>
                <w:lang w:eastAsia="en-GB"/>
              </w:rPr>
            </w:pPr>
          </w:p>
        </w:tc>
      </w:tr>
      <w:tr w:rsidR="00155188" w:rsidRPr="00405755" w14:paraId="2CCCC488" w14:textId="77777777" w:rsidTr="00961614">
        <w:trPr>
          <w:trHeight w:val="38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43640" w14:textId="77777777" w:rsidR="00155188" w:rsidRPr="00405755" w:rsidRDefault="00155188" w:rsidP="00961614">
            <w:pPr>
              <w:jc w:val="center"/>
              <w:rPr>
                <w:rFonts w:cs="Arial"/>
                <w:b/>
                <w:bCs/>
                <w:color w:val="FF0000"/>
                <w:sz w:val="16"/>
                <w:szCs w:val="16"/>
                <w:lang w:eastAsia="en-GB"/>
              </w:rPr>
            </w:pPr>
            <w:r w:rsidRPr="00405755">
              <w:rPr>
                <w:rFonts w:cs="Arial"/>
                <w:b/>
                <w:bCs/>
                <w:color w:val="FF0000"/>
                <w:sz w:val="16"/>
                <w:szCs w:val="16"/>
                <w:lang w:eastAsia="en-GB"/>
              </w:rPr>
              <w:t>WEEK 1</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21F6C" w14:textId="77777777" w:rsidR="00155188" w:rsidRPr="00405755" w:rsidRDefault="00155188" w:rsidP="00961614">
            <w:pPr>
              <w:jc w:val="center"/>
              <w:rPr>
                <w:rFonts w:cs="Arial"/>
                <w:b/>
                <w:bCs/>
                <w:color w:val="000000"/>
                <w:sz w:val="16"/>
                <w:szCs w:val="16"/>
                <w:lang w:eastAsia="en-GB"/>
              </w:rPr>
            </w:pPr>
            <w:r w:rsidRPr="00405755">
              <w:rPr>
                <w:rFonts w:cs="Arial"/>
                <w:b/>
                <w:bCs/>
                <w:color w:val="000000"/>
                <w:sz w:val="16"/>
                <w:szCs w:val="16"/>
                <w:lang w:eastAsia="en-GB"/>
              </w:rPr>
              <w:t>Monday</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C5AD5" w14:textId="77777777" w:rsidR="00155188" w:rsidRPr="00405755" w:rsidRDefault="00155188" w:rsidP="00961614">
            <w:pPr>
              <w:jc w:val="center"/>
              <w:rPr>
                <w:rFonts w:cs="Arial"/>
                <w:b/>
                <w:bCs/>
                <w:color w:val="000000"/>
                <w:sz w:val="16"/>
                <w:szCs w:val="16"/>
                <w:lang w:eastAsia="en-GB"/>
              </w:rPr>
            </w:pPr>
            <w:r w:rsidRPr="00405755">
              <w:rPr>
                <w:rFonts w:cs="Arial"/>
                <w:b/>
                <w:bCs/>
                <w:color w:val="000000"/>
                <w:sz w:val="16"/>
                <w:szCs w:val="16"/>
                <w:lang w:eastAsia="en-GB"/>
              </w:rPr>
              <w:t>Tuesday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58D1A" w14:textId="77777777" w:rsidR="00155188" w:rsidRPr="00405755" w:rsidRDefault="00155188" w:rsidP="00961614">
            <w:pPr>
              <w:jc w:val="center"/>
              <w:rPr>
                <w:rFonts w:cs="Arial"/>
                <w:b/>
                <w:bCs/>
                <w:color w:val="000000"/>
                <w:sz w:val="16"/>
                <w:szCs w:val="16"/>
                <w:lang w:eastAsia="en-GB"/>
              </w:rPr>
            </w:pPr>
            <w:r w:rsidRPr="00405755">
              <w:rPr>
                <w:rFonts w:cs="Arial"/>
                <w:b/>
                <w:bCs/>
                <w:color w:val="000000"/>
                <w:sz w:val="16"/>
                <w:szCs w:val="16"/>
                <w:lang w:eastAsia="en-GB"/>
              </w:rPr>
              <w:t>Wednesday</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2CB40" w14:textId="77777777" w:rsidR="00155188" w:rsidRPr="00405755" w:rsidRDefault="00155188" w:rsidP="00961614">
            <w:pPr>
              <w:jc w:val="center"/>
              <w:rPr>
                <w:rFonts w:cs="Arial"/>
                <w:b/>
                <w:bCs/>
                <w:color w:val="000000"/>
                <w:sz w:val="16"/>
                <w:szCs w:val="16"/>
                <w:lang w:eastAsia="en-GB"/>
              </w:rPr>
            </w:pPr>
            <w:r w:rsidRPr="00405755">
              <w:rPr>
                <w:rFonts w:cs="Arial"/>
                <w:b/>
                <w:bCs/>
                <w:color w:val="000000"/>
                <w:sz w:val="16"/>
                <w:szCs w:val="16"/>
                <w:lang w:eastAsia="en-GB"/>
              </w:rPr>
              <w:t>Thursday</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C47EB" w14:textId="77777777" w:rsidR="00155188" w:rsidRPr="00405755" w:rsidRDefault="00155188" w:rsidP="00961614">
            <w:pPr>
              <w:jc w:val="center"/>
              <w:rPr>
                <w:rFonts w:cs="Arial"/>
                <w:b/>
                <w:bCs/>
                <w:color w:val="000000"/>
                <w:sz w:val="16"/>
                <w:szCs w:val="16"/>
                <w:lang w:eastAsia="en-GB"/>
              </w:rPr>
            </w:pPr>
            <w:r w:rsidRPr="00405755">
              <w:rPr>
                <w:rFonts w:cs="Arial"/>
                <w:b/>
                <w:bCs/>
                <w:color w:val="000000"/>
                <w:sz w:val="16"/>
                <w:szCs w:val="16"/>
                <w:lang w:eastAsia="en-GB"/>
              </w:rPr>
              <w:t>Friday</w:t>
            </w:r>
          </w:p>
        </w:tc>
        <w:tc>
          <w:tcPr>
            <w:tcW w:w="1300" w:type="dxa"/>
            <w:tcBorders>
              <w:top w:val="nil"/>
              <w:left w:val="single" w:sz="4" w:space="0" w:color="auto"/>
              <w:bottom w:val="nil"/>
              <w:right w:val="nil"/>
            </w:tcBorders>
            <w:shd w:val="clear" w:color="auto" w:fill="auto"/>
            <w:noWrap/>
            <w:vAlign w:val="bottom"/>
            <w:hideMark/>
          </w:tcPr>
          <w:p w14:paraId="32BFCAE7" w14:textId="77777777" w:rsidR="00155188" w:rsidRPr="00405755" w:rsidRDefault="00155188" w:rsidP="00961614">
            <w:pPr>
              <w:jc w:val="center"/>
              <w:rPr>
                <w:rFonts w:cs="Arial"/>
                <w:b/>
                <w:bCs/>
                <w:color w:val="000000"/>
                <w:sz w:val="16"/>
                <w:szCs w:val="16"/>
                <w:lang w:eastAsia="en-GB"/>
              </w:rPr>
            </w:pPr>
          </w:p>
        </w:tc>
        <w:tc>
          <w:tcPr>
            <w:tcW w:w="1300" w:type="dxa"/>
            <w:tcBorders>
              <w:top w:val="nil"/>
              <w:left w:val="nil"/>
              <w:bottom w:val="nil"/>
              <w:right w:val="nil"/>
            </w:tcBorders>
            <w:shd w:val="clear" w:color="auto" w:fill="auto"/>
            <w:noWrap/>
            <w:vAlign w:val="bottom"/>
            <w:hideMark/>
          </w:tcPr>
          <w:p w14:paraId="02D7D32B" w14:textId="77777777" w:rsidR="00155188" w:rsidRPr="00405755" w:rsidRDefault="00155188" w:rsidP="00961614">
            <w:pPr>
              <w:rPr>
                <w:rFonts w:cs="Arial"/>
                <w:sz w:val="16"/>
                <w:szCs w:val="16"/>
                <w:lang w:eastAsia="en-GB"/>
              </w:rPr>
            </w:pPr>
          </w:p>
        </w:tc>
      </w:tr>
      <w:tr w:rsidR="00155188" w:rsidRPr="00405755" w14:paraId="7F010E12" w14:textId="77777777" w:rsidTr="00961614">
        <w:trPr>
          <w:trHeight w:val="38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C59D1" w14:textId="77777777" w:rsidR="00155188" w:rsidRPr="00405755" w:rsidRDefault="00155188" w:rsidP="00961614">
            <w:pPr>
              <w:jc w:val="center"/>
              <w:rPr>
                <w:rFonts w:cs="Arial"/>
                <w:b/>
                <w:bCs/>
                <w:color w:val="000000"/>
                <w:sz w:val="16"/>
                <w:szCs w:val="16"/>
                <w:lang w:eastAsia="en-GB"/>
              </w:rPr>
            </w:pPr>
            <w:r w:rsidRPr="00405755">
              <w:rPr>
                <w:rFonts w:cs="Arial"/>
                <w:b/>
                <w:bCs/>
                <w:color w:val="000000"/>
                <w:sz w:val="16"/>
                <w:szCs w:val="16"/>
                <w:lang w:eastAsia="en-GB"/>
              </w:rPr>
              <w:t>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2E918C"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OFF</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293E8"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IV JL*</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1026D"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GA ATC</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6CC97"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OFF</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E39127"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Clinic</w:t>
            </w:r>
          </w:p>
        </w:tc>
        <w:tc>
          <w:tcPr>
            <w:tcW w:w="1300" w:type="dxa"/>
            <w:tcBorders>
              <w:top w:val="nil"/>
              <w:left w:val="single" w:sz="4" w:space="0" w:color="auto"/>
              <w:bottom w:val="nil"/>
              <w:right w:val="nil"/>
            </w:tcBorders>
            <w:shd w:val="clear" w:color="auto" w:fill="auto"/>
            <w:noWrap/>
            <w:vAlign w:val="bottom"/>
            <w:hideMark/>
          </w:tcPr>
          <w:p w14:paraId="034445E9" w14:textId="77777777" w:rsidR="00155188" w:rsidRPr="00405755" w:rsidRDefault="00155188" w:rsidP="00961614">
            <w:pPr>
              <w:jc w:val="center"/>
              <w:rPr>
                <w:rFonts w:cs="Arial"/>
                <w:color w:val="000000"/>
                <w:sz w:val="16"/>
                <w:szCs w:val="16"/>
                <w:lang w:eastAsia="en-GB"/>
              </w:rPr>
            </w:pPr>
          </w:p>
        </w:tc>
        <w:tc>
          <w:tcPr>
            <w:tcW w:w="1300" w:type="dxa"/>
            <w:tcBorders>
              <w:top w:val="nil"/>
              <w:left w:val="nil"/>
              <w:bottom w:val="nil"/>
              <w:right w:val="nil"/>
            </w:tcBorders>
            <w:shd w:val="clear" w:color="auto" w:fill="auto"/>
            <w:noWrap/>
            <w:vAlign w:val="bottom"/>
            <w:hideMark/>
          </w:tcPr>
          <w:p w14:paraId="6D3AACB8" w14:textId="77777777" w:rsidR="00155188" w:rsidRPr="00405755" w:rsidRDefault="00155188" w:rsidP="00961614">
            <w:pPr>
              <w:rPr>
                <w:rFonts w:cs="Arial"/>
                <w:sz w:val="16"/>
                <w:szCs w:val="16"/>
                <w:lang w:eastAsia="en-GB"/>
              </w:rPr>
            </w:pPr>
          </w:p>
        </w:tc>
      </w:tr>
      <w:tr w:rsidR="00155188" w:rsidRPr="00405755" w14:paraId="35C09203" w14:textId="77777777" w:rsidTr="00961614">
        <w:trPr>
          <w:trHeight w:val="38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5C9CA" w14:textId="77777777" w:rsidR="00155188" w:rsidRPr="00405755" w:rsidRDefault="00155188" w:rsidP="00961614">
            <w:pPr>
              <w:jc w:val="center"/>
              <w:rPr>
                <w:rFonts w:cs="Arial"/>
                <w:b/>
                <w:bCs/>
                <w:color w:val="000000"/>
                <w:sz w:val="16"/>
                <w:szCs w:val="16"/>
                <w:lang w:eastAsia="en-GB"/>
              </w:rPr>
            </w:pPr>
            <w:r w:rsidRPr="00405755">
              <w:rPr>
                <w:rFonts w:cs="Arial"/>
                <w:b/>
                <w:bCs/>
                <w:color w:val="000000"/>
                <w:sz w:val="16"/>
                <w:szCs w:val="16"/>
                <w:lang w:eastAsia="en-GB"/>
              </w:rPr>
              <w:t>PM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B30F6"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OFF</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21A65"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AGH Clinic SG</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B640A"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Admin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9BB2F"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OFF</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ED4F7"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MOS</w:t>
            </w:r>
          </w:p>
        </w:tc>
        <w:tc>
          <w:tcPr>
            <w:tcW w:w="1300" w:type="dxa"/>
            <w:tcBorders>
              <w:top w:val="nil"/>
              <w:left w:val="single" w:sz="4" w:space="0" w:color="auto"/>
              <w:bottom w:val="nil"/>
              <w:right w:val="nil"/>
            </w:tcBorders>
            <w:shd w:val="clear" w:color="auto" w:fill="auto"/>
            <w:noWrap/>
            <w:vAlign w:val="bottom"/>
            <w:hideMark/>
          </w:tcPr>
          <w:p w14:paraId="183CC7DF" w14:textId="77777777" w:rsidR="00155188" w:rsidRPr="00405755" w:rsidRDefault="00155188" w:rsidP="00961614">
            <w:pPr>
              <w:jc w:val="center"/>
              <w:rPr>
                <w:rFonts w:cs="Arial"/>
                <w:color w:val="000000"/>
                <w:sz w:val="16"/>
                <w:szCs w:val="16"/>
                <w:lang w:eastAsia="en-GB"/>
              </w:rPr>
            </w:pPr>
          </w:p>
        </w:tc>
        <w:tc>
          <w:tcPr>
            <w:tcW w:w="1300" w:type="dxa"/>
            <w:tcBorders>
              <w:top w:val="nil"/>
              <w:left w:val="nil"/>
              <w:bottom w:val="nil"/>
              <w:right w:val="nil"/>
            </w:tcBorders>
            <w:shd w:val="clear" w:color="auto" w:fill="auto"/>
            <w:noWrap/>
            <w:vAlign w:val="bottom"/>
            <w:hideMark/>
          </w:tcPr>
          <w:p w14:paraId="6ECC7C11" w14:textId="77777777" w:rsidR="00155188" w:rsidRPr="00405755" w:rsidRDefault="00155188" w:rsidP="00961614">
            <w:pPr>
              <w:rPr>
                <w:rFonts w:cs="Arial"/>
                <w:sz w:val="16"/>
                <w:szCs w:val="16"/>
                <w:lang w:eastAsia="en-GB"/>
              </w:rPr>
            </w:pPr>
          </w:p>
        </w:tc>
      </w:tr>
      <w:tr w:rsidR="00155188" w:rsidRPr="00405755" w14:paraId="7E4C3B39" w14:textId="77777777" w:rsidTr="00961614">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AE3E0E" w14:textId="77777777" w:rsidR="00155188" w:rsidRPr="00405755" w:rsidRDefault="00155188" w:rsidP="00961614">
            <w:pPr>
              <w:rPr>
                <w:rFonts w:cs="Arial"/>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F6512" w14:textId="77777777" w:rsidR="00155188" w:rsidRPr="00405755" w:rsidRDefault="00155188" w:rsidP="00961614">
            <w:pPr>
              <w:rPr>
                <w:rFonts w:cs="Arial"/>
                <w:sz w:val="16"/>
                <w:szCs w:val="16"/>
                <w:lang w:eastAsia="en-GB"/>
              </w:rPr>
            </w:pP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25300B" w14:textId="77777777" w:rsidR="00155188" w:rsidRPr="00405755" w:rsidRDefault="00155188" w:rsidP="00961614">
            <w:pPr>
              <w:rPr>
                <w:rFonts w:cs="Arial"/>
                <w:sz w:val="16"/>
                <w:szCs w:val="16"/>
                <w:lang w:eastAsia="en-GB"/>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0DAEF" w14:textId="77777777" w:rsidR="00155188" w:rsidRPr="00405755" w:rsidRDefault="00155188" w:rsidP="00961614">
            <w:pPr>
              <w:rPr>
                <w:rFonts w:cs="Arial"/>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BBA7F" w14:textId="77777777" w:rsidR="00155188" w:rsidRPr="00405755" w:rsidRDefault="00155188" w:rsidP="00961614">
            <w:pPr>
              <w:rPr>
                <w:rFonts w:cs="Arial"/>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E7268" w14:textId="77777777" w:rsidR="00155188" w:rsidRPr="00405755" w:rsidRDefault="00155188" w:rsidP="00961614">
            <w:pPr>
              <w:rPr>
                <w:rFonts w:cs="Arial"/>
                <w:sz w:val="16"/>
                <w:szCs w:val="16"/>
                <w:lang w:eastAsia="en-GB"/>
              </w:rPr>
            </w:pPr>
          </w:p>
        </w:tc>
        <w:tc>
          <w:tcPr>
            <w:tcW w:w="1300" w:type="dxa"/>
            <w:tcBorders>
              <w:top w:val="nil"/>
              <w:left w:val="single" w:sz="4" w:space="0" w:color="auto"/>
              <w:bottom w:val="nil"/>
              <w:right w:val="nil"/>
            </w:tcBorders>
            <w:shd w:val="clear" w:color="auto" w:fill="auto"/>
            <w:noWrap/>
            <w:vAlign w:val="bottom"/>
            <w:hideMark/>
          </w:tcPr>
          <w:p w14:paraId="7537B234" w14:textId="77777777" w:rsidR="00155188" w:rsidRPr="00405755" w:rsidRDefault="00155188" w:rsidP="00961614">
            <w:pPr>
              <w:rPr>
                <w:rFonts w:cs="Arial"/>
                <w:sz w:val="16"/>
                <w:szCs w:val="16"/>
                <w:lang w:eastAsia="en-GB"/>
              </w:rPr>
            </w:pPr>
          </w:p>
        </w:tc>
        <w:tc>
          <w:tcPr>
            <w:tcW w:w="1300" w:type="dxa"/>
            <w:tcBorders>
              <w:top w:val="nil"/>
              <w:left w:val="nil"/>
              <w:bottom w:val="nil"/>
              <w:right w:val="nil"/>
            </w:tcBorders>
            <w:shd w:val="clear" w:color="auto" w:fill="auto"/>
            <w:noWrap/>
            <w:vAlign w:val="bottom"/>
            <w:hideMark/>
          </w:tcPr>
          <w:p w14:paraId="74BC7E75" w14:textId="77777777" w:rsidR="00155188" w:rsidRPr="00405755" w:rsidRDefault="00155188" w:rsidP="00961614">
            <w:pPr>
              <w:rPr>
                <w:rFonts w:cs="Arial"/>
                <w:sz w:val="16"/>
                <w:szCs w:val="16"/>
                <w:lang w:eastAsia="en-GB"/>
              </w:rPr>
            </w:pPr>
          </w:p>
        </w:tc>
      </w:tr>
      <w:tr w:rsidR="00155188" w:rsidRPr="00405755" w14:paraId="56D9E1E9" w14:textId="77777777" w:rsidTr="00961614">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8E920" w14:textId="77777777" w:rsidR="00155188" w:rsidRPr="00405755" w:rsidRDefault="00155188" w:rsidP="00961614">
            <w:pPr>
              <w:rPr>
                <w:rFonts w:cs="Arial"/>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44E5D" w14:textId="77777777" w:rsidR="00155188" w:rsidRPr="00405755" w:rsidRDefault="00155188" w:rsidP="00961614">
            <w:pPr>
              <w:rPr>
                <w:rFonts w:cs="Arial"/>
                <w:sz w:val="16"/>
                <w:szCs w:val="16"/>
                <w:lang w:eastAsia="en-GB"/>
              </w:rPr>
            </w:pP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F022D" w14:textId="77777777" w:rsidR="00155188" w:rsidRPr="00405755" w:rsidRDefault="00155188" w:rsidP="00961614">
            <w:pPr>
              <w:rPr>
                <w:rFonts w:cs="Arial"/>
                <w:sz w:val="16"/>
                <w:szCs w:val="16"/>
                <w:lang w:eastAsia="en-GB"/>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A3619F" w14:textId="77777777" w:rsidR="00155188" w:rsidRPr="00405755" w:rsidRDefault="00155188" w:rsidP="00961614">
            <w:pPr>
              <w:rPr>
                <w:rFonts w:cs="Arial"/>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4F278" w14:textId="77777777" w:rsidR="00155188" w:rsidRPr="00405755" w:rsidRDefault="00155188" w:rsidP="00961614">
            <w:pPr>
              <w:rPr>
                <w:rFonts w:cs="Arial"/>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6BA09" w14:textId="77777777" w:rsidR="00155188" w:rsidRPr="00405755" w:rsidRDefault="00155188" w:rsidP="00961614">
            <w:pPr>
              <w:rPr>
                <w:rFonts w:cs="Arial"/>
                <w:sz w:val="16"/>
                <w:szCs w:val="16"/>
                <w:lang w:eastAsia="en-GB"/>
              </w:rPr>
            </w:pPr>
          </w:p>
        </w:tc>
        <w:tc>
          <w:tcPr>
            <w:tcW w:w="1300" w:type="dxa"/>
            <w:tcBorders>
              <w:top w:val="nil"/>
              <w:left w:val="single" w:sz="4" w:space="0" w:color="auto"/>
              <w:bottom w:val="nil"/>
              <w:right w:val="nil"/>
            </w:tcBorders>
            <w:shd w:val="clear" w:color="auto" w:fill="auto"/>
            <w:noWrap/>
            <w:vAlign w:val="bottom"/>
            <w:hideMark/>
          </w:tcPr>
          <w:p w14:paraId="218BE04F" w14:textId="77777777" w:rsidR="00155188" w:rsidRPr="00405755" w:rsidRDefault="00155188" w:rsidP="00961614">
            <w:pPr>
              <w:rPr>
                <w:rFonts w:cs="Arial"/>
                <w:sz w:val="16"/>
                <w:szCs w:val="16"/>
                <w:lang w:eastAsia="en-GB"/>
              </w:rPr>
            </w:pPr>
          </w:p>
        </w:tc>
        <w:tc>
          <w:tcPr>
            <w:tcW w:w="1300" w:type="dxa"/>
            <w:tcBorders>
              <w:top w:val="nil"/>
              <w:left w:val="nil"/>
              <w:bottom w:val="nil"/>
              <w:right w:val="nil"/>
            </w:tcBorders>
            <w:shd w:val="clear" w:color="auto" w:fill="auto"/>
            <w:noWrap/>
            <w:vAlign w:val="bottom"/>
            <w:hideMark/>
          </w:tcPr>
          <w:p w14:paraId="0E29060D" w14:textId="77777777" w:rsidR="00155188" w:rsidRPr="00405755" w:rsidRDefault="00155188" w:rsidP="00961614">
            <w:pPr>
              <w:rPr>
                <w:rFonts w:cs="Arial"/>
                <w:sz w:val="16"/>
                <w:szCs w:val="16"/>
                <w:lang w:eastAsia="en-GB"/>
              </w:rPr>
            </w:pPr>
          </w:p>
        </w:tc>
      </w:tr>
      <w:tr w:rsidR="00155188" w:rsidRPr="00405755" w14:paraId="766FA77B" w14:textId="77777777" w:rsidTr="00961614">
        <w:trPr>
          <w:trHeight w:val="38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C8287" w14:textId="77777777" w:rsidR="00155188" w:rsidRPr="00405755" w:rsidRDefault="00155188" w:rsidP="00961614">
            <w:pPr>
              <w:jc w:val="center"/>
              <w:rPr>
                <w:rFonts w:cs="Arial"/>
                <w:b/>
                <w:bCs/>
                <w:color w:val="00B0F0"/>
                <w:sz w:val="16"/>
                <w:szCs w:val="16"/>
                <w:lang w:eastAsia="en-GB"/>
              </w:rPr>
            </w:pPr>
            <w:r w:rsidRPr="00405755">
              <w:rPr>
                <w:rFonts w:cs="Arial"/>
                <w:b/>
                <w:bCs/>
                <w:color w:val="00B0F0"/>
                <w:sz w:val="16"/>
                <w:szCs w:val="16"/>
                <w:lang w:eastAsia="en-GB"/>
              </w:rPr>
              <w:t>WEEK 2</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881E8" w14:textId="77777777" w:rsidR="00155188" w:rsidRPr="00405755" w:rsidRDefault="00155188" w:rsidP="00961614">
            <w:pPr>
              <w:jc w:val="center"/>
              <w:rPr>
                <w:rFonts w:cs="Arial"/>
                <w:b/>
                <w:bCs/>
                <w:color w:val="000000"/>
                <w:sz w:val="16"/>
                <w:szCs w:val="16"/>
                <w:lang w:eastAsia="en-GB"/>
              </w:rPr>
            </w:pPr>
            <w:r w:rsidRPr="00405755">
              <w:rPr>
                <w:rFonts w:cs="Arial"/>
                <w:b/>
                <w:bCs/>
                <w:color w:val="000000"/>
                <w:sz w:val="16"/>
                <w:szCs w:val="16"/>
                <w:lang w:eastAsia="en-GB"/>
              </w:rPr>
              <w:t>Monday</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C8DB3" w14:textId="77777777" w:rsidR="00155188" w:rsidRPr="00405755" w:rsidRDefault="00155188" w:rsidP="00961614">
            <w:pPr>
              <w:jc w:val="center"/>
              <w:rPr>
                <w:rFonts w:cs="Arial"/>
                <w:b/>
                <w:bCs/>
                <w:color w:val="000000"/>
                <w:sz w:val="16"/>
                <w:szCs w:val="16"/>
                <w:lang w:eastAsia="en-GB"/>
              </w:rPr>
            </w:pPr>
            <w:r w:rsidRPr="00405755">
              <w:rPr>
                <w:rFonts w:cs="Arial"/>
                <w:b/>
                <w:bCs/>
                <w:color w:val="000000"/>
                <w:sz w:val="16"/>
                <w:szCs w:val="16"/>
                <w:lang w:eastAsia="en-GB"/>
              </w:rPr>
              <w:t>Tuesday</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6505EF" w14:textId="77777777" w:rsidR="00155188" w:rsidRPr="00405755" w:rsidRDefault="00155188" w:rsidP="00961614">
            <w:pPr>
              <w:jc w:val="center"/>
              <w:rPr>
                <w:rFonts w:cs="Arial"/>
                <w:b/>
                <w:bCs/>
                <w:color w:val="000000"/>
                <w:sz w:val="16"/>
                <w:szCs w:val="16"/>
                <w:lang w:eastAsia="en-GB"/>
              </w:rPr>
            </w:pPr>
            <w:r w:rsidRPr="00405755">
              <w:rPr>
                <w:rFonts w:cs="Arial"/>
                <w:b/>
                <w:bCs/>
                <w:color w:val="000000"/>
                <w:sz w:val="16"/>
                <w:szCs w:val="16"/>
                <w:lang w:eastAsia="en-GB"/>
              </w:rPr>
              <w:t>Wednesday</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A18FF8" w14:textId="77777777" w:rsidR="00155188" w:rsidRPr="00405755" w:rsidRDefault="00155188" w:rsidP="00961614">
            <w:pPr>
              <w:jc w:val="center"/>
              <w:rPr>
                <w:rFonts w:cs="Arial"/>
                <w:b/>
                <w:bCs/>
                <w:color w:val="000000"/>
                <w:sz w:val="16"/>
                <w:szCs w:val="16"/>
                <w:lang w:eastAsia="en-GB"/>
              </w:rPr>
            </w:pPr>
            <w:r w:rsidRPr="00405755">
              <w:rPr>
                <w:rFonts w:cs="Arial"/>
                <w:b/>
                <w:bCs/>
                <w:color w:val="000000"/>
                <w:sz w:val="16"/>
                <w:szCs w:val="16"/>
                <w:lang w:eastAsia="en-GB"/>
              </w:rPr>
              <w:t>Thursday</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CF761" w14:textId="77777777" w:rsidR="00155188" w:rsidRPr="00405755" w:rsidRDefault="00155188" w:rsidP="00961614">
            <w:pPr>
              <w:jc w:val="center"/>
              <w:rPr>
                <w:rFonts w:cs="Arial"/>
                <w:b/>
                <w:bCs/>
                <w:color w:val="000000"/>
                <w:sz w:val="16"/>
                <w:szCs w:val="16"/>
                <w:lang w:eastAsia="en-GB"/>
              </w:rPr>
            </w:pPr>
            <w:r w:rsidRPr="00405755">
              <w:rPr>
                <w:rFonts w:cs="Arial"/>
                <w:b/>
                <w:bCs/>
                <w:color w:val="000000"/>
                <w:sz w:val="16"/>
                <w:szCs w:val="16"/>
                <w:lang w:eastAsia="en-GB"/>
              </w:rPr>
              <w:t>Friday</w:t>
            </w:r>
          </w:p>
        </w:tc>
        <w:tc>
          <w:tcPr>
            <w:tcW w:w="1300" w:type="dxa"/>
            <w:tcBorders>
              <w:top w:val="nil"/>
              <w:left w:val="single" w:sz="4" w:space="0" w:color="auto"/>
              <w:bottom w:val="nil"/>
              <w:right w:val="nil"/>
            </w:tcBorders>
            <w:shd w:val="clear" w:color="auto" w:fill="auto"/>
            <w:noWrap/>
            <w:vAlign w:val="bottom"/>
            <w:hideMark/>
          </w:tcPr>
          <w:p w14:paraId="224B3FB9" w14:textId="77777777" w:rsidR="00155188" w:rsidRPr="00405755" w:rsidRDefault="00155188" w:rsidP="00961614">
            <w:pPr>
              <w:jc w:val="center"/>
              <w:rPr>
                <w:rFonts w:cs="Arial"/>
                <w:b/>
                <w:bCs/>
                <w:color w:val="000000"/>
                <w:sz w:val="16"/>
                <w:szCs w:val="16"/>
                <w:lang w:eastAsia="en-GB"/>
              </w:rPr>
            </w:pPr>
          </w:p>
        </w:tc>
        <w:tc>
          <w:tcPr>
            <w:tcW w:w="1300" w:type="dxa"/>
            <w:tcBorders>
              <w:top w:val="nil"/>
              <w:left w:val="nil"/>
              <w:bottom w:val="nil"/>
              <w:right w:val="nil"/>
            </w:tcBorders>
            <w:shd w:val="clear" w:color="auto" w:fill="auto"/>
            <w:noWrap/>
            <w:vAlign w:val="bottom"/>
            <w:hideMark/>
          </w:tcPr>
          <w:p w14:paraId="3BD85CDF" w14:textId="77777777" w:rsidR="00155188" w:rsidRPr="00405755" w:rsidRDefault="00155188" w:rsidP="00961614">
            <w:pPr>
              <w:rPr>
                <w:rFonts w:cs="Arial"/>
                <w:sz w:val="16"/>
                <w:szCs w:val="16"/>
                <w:lang w:eastAsia="en-GB"/>
              </w:rPr>
            </w:pPr>
          </w:p>
        </w:tc>
      </w:tr>
      <w:tr w:rsidR="00155188" w:rsidRPr="00405755" w14:paraId="69DCAC05" w14:textId="77777777" w:rsidTr="00961614">
        <w:trPr>
          <w:trHeight w:val="38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91D09" w14:textId="77777777" w:rsidR="00155188" w:rsidRPr="00405755" w:rsidRDefault="00155188" w:rsidP="00961614">
            <w:pPr>
              <w:jc w:val="center"/>
              <w:rPr>
                <w:rFonts w:cs="Arial"/>
                <w:b/>
                <w:bCs/>
                <w:color w:val="000000"/>
                <w:sz w:val="16"/>
                <w:szCs w:val="16"/>
                <w:lang w:eastAsia="en-GB"/>
              </w:rPr>
            </w:pPr>
            <w:r w:rsidRPr="00405755">
              <w:rPr>
                <w:rFonts w:cs="Arial"/>
                <w:b/>
                <w:bCs/>
                <w:color w:val="000000"/>
                <w:sz w:val="16"/>
                <w:szCs w:val="16"/>
                <w:lang w:eastAsia="en-GB"/>
              </w:rPr>
              <w:t>AM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BA5C8"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OFF</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3B662"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AGH Clinic SG*</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8A770"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NR AC/PJ</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C6BB9"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OFF</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D71C0"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GA</w:t>
            </w:r>
          </w:p>
        </w:tc>
        <w:tc>
          <w:tcPr>
            <w:tcW w:w="1300" w:type="dxa"/>
            <w:tcBorders>
              <w:top w:val="nil"/>
              <w:left w:val="single" w:sz="4" w:space="0" w:color="auto"/>
              <w:bottom w:val="nil"/>
              <w:right w:val="nil"/>
            </w:tcBorders>
            <w:shd w:val="clear" w:color="auto" w:fill="auto"/>
            <w:noWrap/>
            <w:vAlign w:val="bottom"/>
            <w:hideMark/>
          </w:tcPr>
          <w:p w14:paraId="0171888D" w14:textId="77777777" w:rsidR="00155188" w:rsidRPr="00405755" w:rsidRDefault="00155188" w:rsidP="00961614">
            <w:pPr>
              <w:jc w:val="center"/>
              <w:rPr>
                <w:rFonts w:cs="Arial"/>
                <w:color w:val="000000"/>
                <w:sz w:val="16"/>
                <w:szCs w:val="16"/>
                <w:lang w:eastAsia="en-GB"/>
              </w:rPr>
            </w:pPr>
          </w:p>
        </w:tc>
        <w:tc>
          <w:tcPr>
            <w:tcW w:w="1300" w:type="dxa"/>
            <w:tcBorders>
              <w:top w:val="nil"/>
              <w:left w:val="nil"/>
              <w:bottom w:val="nil"/>
              <w:right w:val="nil"/>
            </w:tcBorders>
            <w:shd w:val="clear" w:color="auto" w:fill="auto"/>
            <w:noWrap/>
            <w:vAlign w:val="bottom"/>
            <w:hideMark/>
          </w:tcPr>
          <w:p w14:paraId="7B904CBB" w14:textId="77777777" w:rsidR="00155188" w:rsidRPr="00405755" w:rsidRDefault="00155188" w:rsidP="00961614">
            <w:pPr>
              <w:rPr>
                <w:rFonts w:cs="Arial"/>
                <w:sz w:val="16"/>
                <w:szCs w:val="16"/>
                <w:lang w:eastAsia="en-GB"/>
              </w:rPr>
            </w:pPr>
          </w:p>
        </w:tc>
      </w:tr>
      <w:tr w:rsidR="00155188" w:rsidRPr="00405755" w14:paraId="2C75D18D" w14:textId="77777777" w:rsidTr="00961614">
        <w:trPr>
          <w:trHeight w:val="38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01FD8" w14:textId="77777777" w:rsidR="00155188" w:rsidRPr="00405755" w:rsidRDefault="00155188" w:rsidP="00961614">
            <w:pPr>
              <w:jc w:val="center"/>
              <w:rPr>
                <w:rFonts w:cs="Arial"/>
                <w:b/>
                <w:bCs/>
                <w:color w:val="000000"/>
                <w:sz w:val="16"/>
                <w:szCs w:val="16"/>
                <w:lang w:eastAsia="en-GB"/>
              </w:rPr>
            </w:pPr>
            <w:r w:rsidRPr="00405755">
              <w:rPr>
                <w:rFonts w:cs="Arial"/>
                <w:b/>
                <w:bCs/>
                <w:color w:val="000000"/>
                <w:sz w:val="16"/>
                <w:szCs w:val="16"/>
                <w:lang w:eastAsia="en-GB"/>
              </w:rPr>
              <w:t>PM</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28E1D"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OFF</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2D6E9"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MOS SMH</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B8374"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Admin</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EFF09"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OFF</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9AECE2" w14:textId="77777777" w:rsidR="00155188" w:rsidRPr="00405755" w:rsidRDefault="00155188" w:rsidP="00961614">
            <w:pPr>
              <w:jc w:val="center"/>
              <w:rPr>
                <w:rFonts w:cs="Arial"/>
                <w:color w:val="000000"/>
                <w:sz w:val="16"/>
                <w:szCs w:val="16"/>
                <w:lang w:eastAsia="en-GB"/>
              </w:rPr>
            </w:pPr>
            <w:r w:rsidRPr="00405755">
              <w:rPr>
                <w:rFonts w:cs="Arial"/>
                <w:color w:val="000000"/>
                <w:sz w:val="16"/>
                <w:szCs w:val="16"/>
                <w:lang w:eastAsia="en-GB"/>
              </w:rPr>
              <w:t>Trauma SG</w:t>
            </w:r>
          </w:p>
        </w:tc>
        <w:tc>
          <w:tcPr>
            <w:tcW w:w="1300" w:type="dxa"/>
            <w:tcBorders>
              <w:top w:val="nil"/>
              <w:left w:val="single" w:sz="4" w:space="0" w:color="auto"/>
              <w:bottom w:val="nil"/>
              <w:right w:val="nil"/>
            </w:tcBorders>
            <w:shd w:val="clear" w:color="auto" w:fill="auto"/>
            <w:noWrap/>
            <w:vAlign w:val="bottom"/>
            <w:hideMark/>
          </w:tcPr>
          <w:p w14:paraId="3C7E9A9B" w14:textId="77777777" w:rsidR="00155188" w:rsidRPr="00405755" w:rsidRDefault="00155188" w:rsidP="00961614">
            <w:pPr>
              <w:jc w:val="center"/>
              <w:rPr>
                <w:rFonts w:cs="Arial"/>
                <w:color w:val="000000"/>
                <w:sz w:val="16"/>
                <w:szCs w:val="16"/>
                <w:lang w:eastAsia="en-GB"/>
              </w:rPr>
            </w:pPr>
          </w:p>
        </w:tc>
        <w:tc>
          <w:tcPr>
            <w:tcW w:w="1300" w:type="dxa"/>
            <w:tcBorders>
              <w:top w:val="nil"/>
              <w:left w:val="nil"/>
              <w:bottom w:val="nil"/>
              <w:right w:val="nil"/>
            </w:tcBorders>
            <w:shd w:val="clear" w:color="auto" w:fill="auto"/>
            <w:noWrap/>
            <w:vAlign w:val="bottom"/>
            <w:hideMark/>
          </w:tcPr>
          <w:p w14:paraId="5FFDF390" w14:textId="77777777" w:rsidR="00155188" w:rsidRPr="00405755" w:rsidRDefault="00155188" w:rsidP="00961614">
            <w:pPr>
              <w:rPr>
                <w:rFonts w:cs="Arial"/>
                <w:sz w:val="16"/>
                <w:szCs w:val="16"/>
                <w:lang w:eastAsia="en-GB"/>
              </w:rPr>
            </w:pPr>
          </w:p>
        </w:tc>
      </w:tr>
      <w:tr w:rsidR="00155188" w:rsidRPr="00405755" w14:paraId="35C7F91A" w14:textId="77777777" w:rsidTr="00961614">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4D9D3" w14:textId="77777777" w:rsidR="00155188" w:rsidRPr="00405755" w:rsidRDefault="00155188" w:rsidP="00961614">
            <w:pPr>
              <w:rPr>
                <w:rFonts w:cs="Arial"/>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5580E" w14:textId="77777777" w:rsidR="00155188" w:rsidRPr="00405755" w:rsidRDefault="00155188" w:rsidP="00961614">
            <w:pPr>
              <w:rPr>
                <w:rFonts w:cs="Arial"/>
                <w:sz w:val="16"/>
                <w:szCs w:val="16"/>
                <w:lang w:eastAsia="en-GB"/>
              </w:rPr>
            </w:pP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FFA36" w14:textId="77777777" w:rsidR="00155188" w:rsidRPr="00405755" w:rsidRDefault="00155188" w:rsidP="00961614">
            <w:pPr>
              <w:rPr>
                <w:rFonts w:cs="Arial"/>
                <w:sz w:val="16"/>
                <w:szCs w:val="16"/>
                <w:lang w:eastAsia="en-GB"/>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EBD62" w14:textId="77777777" w:rsidR="00155188" w:rsidRPr="00405755" w:rsidRDefault="00155188" w:rsidP="00961614">
            <w:pPr>
              <w:rPr>
                <w:rFonts w:cs="Arial"/>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45BA7" w14:textId="77777777" w:rsidR="00155188" w:rsidRPr="00405755" w:rsidRDefault="00155188" w:rsidP="00961614">
            <w:pPr>
              <w:rPr>
                <w:rFonts w:cs="Arial"/>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7CE3AC" w14:textId="77777777" w:rsidR="00155188" w:rsidRPr="00405755" w:rsidRDefault="00155188" w:rsidP="00961614">
            <w:pPr>
              <w:rPr>
                <w:rFonts w:cs="Arial"/>
                <w:sz w:val="16"/>
                <w:szCs w:val="16"/>
                <w:lang w:eastAsia="en-GB"/>
              </w:rPr>
            </w:pPr>
          </w:p>
        </w:tc>
        <w:tc>
          <w:tcPr>
            <w:tcW w:w="1300" w:type="dxa"/>
            <w:tcBorders>
              <w:top w:val="nil"/>
              <w:left w:val="single" w:sz="4" w:space="0" w:color="auto"/>
              <w:bottom w:val="nil"/>
              <w:right w:val="nil"/>
            </w:tcBorders>
            <w:shd w:val="clear" w:color="auto" w:fill="auto"/>
            <w:noWrap/>
            <w:vAlign w:val="bottom"/>
            <w:hideMark/>
          </w:tcPr>
          <w:p w14:paraId="4536F455" w14:textId="77777777" w:rsidR="00155188" w:rsidRPr="00405755" w:rsidRDefault="00155188" w:rsidP="00961614">
            <w:pPr>
              <w:rPr>
                <w:rFonts w:cs="Arial"/>
                <w:sz w:val="16"/>
                <w:szCs w:val="16"/>
                <w:lang w:eastAsia="en-GB"/>
              </w:rPr>
            </w:pPr>
          </w:p>
        </w:tc>
        <w:tc>
          <w:tcPr>
            <w:tcW w:w="1300" w:type="dxa"/>
            <w:tcBorders>
              <w:top w:val="nil"/>
              <w:left w:val="nil"/>
              <w:bottom w:val="nil"/>
              <w:right w:val="nil"/>
            </w:tcBorders>
            <w:shd w:val="clear" w:color="auto" w:fill="auto"/>
            <w:noWrap/>
            <w:vAlign w:val="bottom"/>
            <w:hideMark/>
          </w:tcPr>
          <w:p w14:paraId="68483938" w14:textId="77777777" w:rsidR="00155188" w:rsidRPr="00405755" w:rsidRDefault="00155188" w:rsidP="00961614">
            <w:pPr>
              <w:rPr>
                <w:rFonts w:cs="Arial"/>
                <w:sz w:val="16"/>
                <w:szCs w:val="16"/>
                <w:lang w:eastAsia="en-GB"/>
              </w:rPr>
            </w:pPr>
          </w:p>
        </w:tc>
      </w:tr>
      <w:tr w:rsidR="00155188" w:rsidRPr="00405755" w14:paraId="0A896464" w14:textId="77777777" w:rsidTr="00961614">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C3987" w14:textId="77777777" w:rsidR="00155188" w:rsidRPr="00405755" w:rsidRDefault="00155188" w:rsidP="00961614">
            <w:pPr>
              <w:rPr>
                <w:rFonts w:cs="Arial"/>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7DD24" w14:textId="77777777" w:rsidR="00155188" w:rsidRPr="00405755" w:rsidRDefault="00155188" w:rsidP="00961614">
            <w:pPr>
              <w:rPr>
                <w:rFonts w:cs="Arial"/>
                <w:sz w:val="16"/>
                <w:szCs w:val="16"/>
                <w:lang w:eastAsia="en-GB"/>
              </w:rPr>
            </w:pP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B7389" w14:textId="77777777" w:rsidR="00155188" w:rsidRPr="00405755" w:rsidRDefault="00155188" w:rsidP="00961614">
            <w:pPr>
              <w:rPr>
                <w:rFonts w:cs="Arial"/>
                <w:color w:val="000000"/>
                <w:sz w:val="16"/>
                <w:szCs w:val="16"/>
                <w:lang w:eastAsia="en-GB"/>
              </w:rPr>
            </w:pPr>
            <w:r w:rsidRPr="00405755">
              <w:rPr>
                <w:rFonts w:cs="Arial"/>
                <w:color w:val="000000"/>
                <w:sz w:val="16"/>
                <w:szCs w:val="16"/>
                <w:lang w:eastAsia="en-GB"/>
              </w:rPr>
              <w:t>*or Joint DA clinic</w:t>
            </w: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C3738" w14:textId="77777777" w:rsidR="00155188" w:rsidRPr="00405755" w:rsidRDefault="00155188" w:rsidP="00961614">
            <w:pPr>
              <w:rPr>
                <w:rFonts w:cs="Arial"/>
                <w:color w:val="000000"/>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F4121" w14:textId="77777777" w:rsidR="00155188" w:rsidRPr="00405755" w:rsidRDefault="00155188" w:rsidP="00961614">
            <w:pPr>
              <w:rPr>
                <w:rFonts w:cs="Arial"/>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2441D" w14:textId="77777777" w:rsidR="00155188" w:rsidRPr="00405755" w:rsidRDefault="00155188" w:rsidP="00961614">
            <w:pPr>
              <w:rPr>
                <w:rFonts w:cs="Arial"/>
                <w:sz w:val="16"/>
                <w:szCs w:val="16"/>
                <w:lang w:eastAsia="en-GB"/>
              </w:rPr>
            </w:pPr>
          </w:p>
        </w:tc>
        <w:tc>
          <w:tcPr>
            <w:tcW w:w="1300" w:type="dxa"/>
            <w:tcBorders>
              <w:top w:val="nil"/>
              <w:left w:val="single" w:sz="4" w:space="0" w:color="auto"/>
              <w:bottom w:val="nil"/>
              <w:right w:val="nil"/>
            </w:tcBorders>
            <w:shd w:val="clear" w:color="auto" w:fill="auto"/>
            <w:noWrap/>
            <w:vAlign w:val="bottom"/>
            <w:hideMark/>
          </w:tcPr>
          <w:p w14:paraId="3FBBDE0F" w14:textId="77777777" w:rsidR="00155188" w:rsidRPr="00405755" w:rsidRDefault="00155188" w:rsidP="00961614">
            <w:pPr>
              <w:rPr>
                <w:rFonts w:cs="Arial"/>
                <w:sz w:val="16"/>
                <w:szCs w:val="16"/>
                <w:lang w:eastAsia="en-GB"/>
              </w:rPr>
            </w:pPr>
          </w:p>
        </w:tc>
        <w:tc>
          <w:tcPr>
            <w:tcW w:w="1300" w:type="dxa"/>
            <w:tcBorders>
              <w:top w:val="nil"/>
              <w:left w:val="nil"/>
              <w:bottom w:val="nil"/>
              <w:right w:val="nil"/>
            </w:tcBorders>
            <w:shd w:val="clear" w:color="auto" w:fill="auto"/>
            <w:noWrap/>
            <w:vAlign w:val="bottom"/>
            <w:hideMark/>
          </w:tcPr>
          <w:p w14:paraId="2542B0E7" w14:textId="77777777" w:rsidR="00155188" w:rsidRPr="00405755" w:rsidRDefault="00155188" w:rsidP="00961614">
            <w:pPr>
              <w:rPr>
                <w:rFonts w:cs="Arial"/>
                <w:sz w:val="16"/>
                <w:szCs w:val="16"/>
                <w:lang w:eastAsia="en-GB"/>
              </w:rPr>
            </w:pPr>
          </w:p>
        </w:tc>
      </w:tr>
      <w:tr w:rsidR="00155188" w:rsidRPr="00405755" w14:paraId="2145EBC0" w14:textId="77777777" w:rsidTr="00961614">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DCF4F8" w14:textId="77777777" w:rsidR="00155188" w:rsidRPr="00405755" w:rsidRDefault="00155188" w:rsidP="00961614">
            <w:pPr>
              <w:rPr>
                <w:rFonts w:cs="Arial"/>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EA11D" w14:textId="77777777" w:rsidR="00155188" w:rsidRPr="00405755" w:rsidRDefault="00155188" w:rsidP="00961614">
            <w:pPr>
              <w:rPr>
                <w:rFonts w:cs="Arial"/>
                <w:sz w:val="16"/>
                <w:szCs w:val="16"/>
                <w:lang w:eastAsia="en-GB"/>
              </w:rPr>
            </w:pP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67B943" w14:textId="77777777" w:rsidR="00155188" w:rsidRPr="00405755" w:rsidRDefault="00155188" w:rsidP="00961614">
            <w:pPr>
              <w:rPr>
                <w:rFonts w:cs="Arial"/>
                <w:sz w:val="16"/>
                <w:szCs w:val="16"/>
                <w:lang w:eastAsia="en-GB"/>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B3679" w14:textId="77777777" w:rsidR="00155188" w:rsidRPr="00405755" w:rsidRDefault="00155188" w:rsidP="00961614">
            <w:pPr>
              <w:rPr>
                <w:rFonts w:cs="Arial"/>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5B8F8" w14:textId="77777777" w:rsidR="00155188" w:rsidRPr="00405755" w:rsidRDefault="00155188" w:rsidP="00961614">
            <w:pPr>
              <w:rPr>
                <w:rFonts w:cs="Arial"/>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B5C2FC" w14:textId="77777777" w:rsidR="00155188" w:rsidRPr="00405755" w:rsidRDefault="00155188" w:rsidP="00961614">
            <w:pPr>
              <w:rPr>
                <w:rFonts w:cs="Arial"/>
                <w:sz w:val="16"/>
                <w:szCs w:val="16"/>
                <w:lang w:eastAsia="en-GB"/>
              </w:rPr>
            </w:pPr>
          </w:p>
        </w:tc>
        <w:tc>
          <w:tcPr>
            <w:tcW w:w="1300" w:type="dxa"/>
            <w:tcBorders>
              <w:top w:val="nil"/>
              <w:left w:val="single" w:sz="4" w:space="0" w:color="auto"/>
              <w:bottom w:val="nil"/>
              <w:right w:val="nil"/>
            </w:tcBorders>
            <w:shd w:val="clear" w:color="auto" w:fill="auto"/>
            <w:noWrap/>
            <w:vAlign w:val="bottom"/>
            <w:hideMark/>
          </w:tcPr>
          <w:p w14:paraId="3C05FC90" w14:textId="77777777" w:rsidR="00155188" w:rsidRPr="00405755" w:rsidRDefault="00155188" w:rsidP="00961614">
            <w:pPr>
              <w:rPr>
                <w:rFonts w:cs="Arial"/>
                <w:sz w:val="16"/>
                <w:szCs w:val="16"/>
                <w:lang w:eastAsia="en-GB"/>
              </w:rPr>
            </w:pPr>
          </w:p>
        </w:tc>
        <w:tc>
          <w:tcPr>
            <w:tcW w:w="1300" w:type="dxa"/>
            <w:tcBorders>
              <w:top w:val="nil"/>
              <w:left w:val="nil"/>
              <w:bottom w:val="nil"/>
              <w:right w:val="nil"/>
            </w:tcBorders>
            <w:shd w:val="clear" w:color="auto" w:fill="auto"/>
            <w:noWrap/>
            <w:vAlign w:val="bottom"/>
            <w:hideMark/>
          </w:tcPr>
          <w:p w14:paraId="4CB6F0EF" w14:textId="77777777" w:rsidR="00155188" w:rsidRPr="00405755" w:rsidRDefault="00155188" w:rsidP="00961614">
            <w:pPr>
              <w:rPr>
                <w:rFonts w:cs="Arial"/>
                <w:sz w:val="16"/>
                <w:szCs w:val="16"/>
                <w:lang w:eastAsia="en-GB"/>
              </w:rPr>
            </w:pPr>
          </w:p>
        </w:tc>
      </w:tr>
      <w:tr w:rsidR="00155188" w:rsidRPr="00405755" w14:paraId="159F2615" w14:textId="77777777" w:rsidTr="00961614">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1DFF2" w14:textId="77777777" w:rsidR="00155188" w:rsidRPr="00405755" w:rsidRDefault="00155188" w:rsidP="00961614">
            <w:pPr>
              <w:rPr>
                <w:rFonts w:cs="Arial"/>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A90D6C" w14:textId="77777777" w:rsidR="00155188" w:rsidRPr="00405755" w:rsidRDefault="00155188" w:rsidP="00961614">
            <w:pPr>
              <w:rPr>
                <w:rFonts w:cs="Arial"/>
                <w:sz w:val="16"/>
                <w:szCs w:val="16"/>
                <w:lang w:eastAsia="en-GB"/>
              </w:rPr>
            </w:pP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4BF27" w14:textId="77777777" w:rsidR="00155188" w:rsidRPr="00405755" w:rsidRDefault="00155188" w:rsidP="00961614">
            <w:pPr>
              <w:rPr>
                <w:rFonts w:cs="Arial"/>
                <w:sz w:val="16"/>
                <w:szCs w:val="16"/>
                <w:lang w:eastAsia="en-GB"/>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D6099E" w14:textId="77777777" w:rsidR="00155188" w:rsidRPr="00405755" w:rsidRDefault="00155188" w:rsidP="00961614">
            <w:pPr>
              <w:rPr>
                <w:rFonts w:cs="Arial"/>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3BD30E" w14:textId="77777777" w:rsidR="00155188" w:rsidRPr="00405755" w:rsidRDefault="00155188" w:rsidP="00961614">
            <w:pPr>
              <w:rPr>
                <w:rFonts w:cs="Arial"/>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CA610" w14:textId="77777777" w:rsidR="00155188" w:rsidRPr="00405755" w:rsidRDefault="00155188" w:rsidP="00961614">
            <w:pPr>
              <w:rPr>
                <w:rFonts w:cs="Arial"/>
                <w:sz w:val="16"/>
                <w:szCs w:val="16"/>
                <w:lang w:eastAsia="en-GB"/>
              </w:rPr>
            </w:pPr>
          </w:p>
        </w:tc>
        <w:tc>
          <w:tcPr>
            <w:tcW w:w="1300" w:type="dxa"/>
            <w:tcBorders>
              <w:top w:val="nil"/>
              <w:left w:val="single" w:sz="4" w:space="0" w:color="auto"/>
              <w:bottom w:val="nil"/>
              <w:right w:val="nil"/>
            </w:tcBorders>
            <w:shd w:val="clear" w:color="auto" w:fill="auto"/>
            <w:noWrap/>
            <w:vAlign w:val="bottom"/>
            <w:hideMark/>
          </w:tcPr>
          <w:p w14:paraId="0C1B95D2" w14:textId="77777777" w:rsidR="00155188" w:rsidRPr="00405755" w:rsidRDefault="00155188" w:rsidP="00961614">
            <w:pPr>
              <w:rPr>
                <w:rFonts w:cs="Arial"/>
                <w:sz w:val="16"/>
                <w:szCs w:val="16"/>
                <w:lang w:eastAsia="en-GB"/>
              </w:rPr>
            </w:pPr>
          </w:p>
        </w:tc>
        <w:tc>
          <w:tcPr>
            <w:tcW w:w="1300" w:type="dxa"/>
            <w:tcBorders>
              <w:top w:val="nil"/>
              <w:left w:val="nil"/>
              <w:bottom w:val="nil"/>
              <w:right w:val="nil"/>
            </w:tcBorders>
            <w:shd w:val="clear" w:color="auto" w:fill="auto"/>
            <w:noWrap/>
            <w:vAlign w:val="bottom"/>
            <w:hideMark/>
          </w:tcPr>
          <w:p w14:paraId="194F633F" w14:textId="77777777" w:rsidR="00155188" w:rsidRPr="00405755" w:rsidRDefault="00155188" w:rsidP="00961614">
            <w:pPr>
              <w:rPr>
                <w:rFonts w:cs="Arial"/>
                <w:sz w:val="16"/>
                <w:szCs w:val="16"/>
                <w:lang w:eastAsia="en-GB"/>
              </w:rPr>
            </w:pPr>
          </w:p>
        </w:tc>
      </w:tr>
      <w:tr w:rsidR="00155188" w:rsidRPr="00405755" w14:paraId="24942112" w14:textId="77777777" w:rsidTr="00961614">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49DF7" w14:textId="77777777" w:rsidR="00155188" w:rsidRPr="00405755" w:rsidRDefault="00155188" w:rsidP="00961614">
            <w:pPr>
              <w:rPr>
                <w:rFonts w:cs="Arial"/>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CD843" w14:textId="77777777" w:rsidR="00155188" w:rsidRPr="00405755" w:rsidRDefault="00155188" w:rsidP="00961614">
            <w:pPr>
              <w:rPr>
                <w:rFonts w:cs="Arial"/>
                <w:sz w:val="16"/>
                <w:szCs w:val="16"/>
                <w:lang w:eastAsia="en-GB"/>
              </w:rPr>
            </w:pP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13969" w14:textId="77777777" w:rsidR="00155188" w:rsidRPr="00405755" w:rsidRDefault="00155188" w:rsidP="00961614">
            <w:pPr>
              <w:rPr>
                <w:rFonts w:cs="Arial"/>
                <w:sz w:val="16"/>
                <w:szCs w:val="16"/>
                <w:lang w:eastAsia="en-GB"/>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45E64" w14:textId="77777777" w:rsidR="00155188" w:rsidRPr="00405755" w:rsidRDefault="00155188" w:rsidP="00961614">
            <w:pPr>
              <w:rPr>
                <w:rFonts w:cs="Arial"/>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5F5B9" w14:textId="77777777" w:rsidR="00155188" w:rsidRPr="00405755" w:rsidRDefault="00155188" w:rsidP="00961614">
            <w:pPr>
              <w:rPr>
                <w:rFonts w:cs="Arial"/>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09A6B" w14:textId="77777777" w:rsidR="00155188" w:rsidRPr="00405755" w:rsidRDefault="00155188" w:rsidP="00961614">
            <w:pPr>
              <w:rPr>
                <w:rFonts w:cs="Arial"/>
                <w:sz w:val="16"/>
                <w:szCs w:val="16"/>
                <w:lang w:eastAsia="en-GB"/>
              </w:rPr>
            </w:pPr>
          </w:p>
        </w:tc>
        <w:tc>
          <w:tcPr>
            <w:tcW w:w="1300" w:type="dxa"/>
            <w:tcBorders>
              <w:top w:val="nil"/>
              <w:left w:val="single" w:sz="4" w:space="0" w:color="auto"/>
              <w:bottom w:val="nil"/>
              <w:right w:val="nil"/>
            </w:tcBorders>
            <w:shd w:val="clear" w:color="auto" w:fill="auto"/>
            <w:noWrap/>
            <w:vAlign w:val="bottom"/>
            <w:hideMark/>
          </w:tcPr>
          <w:p w14:paraId="3AB0B70A" w14:textId="77777777" w:rsidR="00155188" w:rsidRPr="00405755" w:rsidRDefault="00155188" w:rsidP="00961614">
            <w:pPr>
              <w:rPr>
                <w:rFonts w:cs="Arial"/>
                <w:sz w:val="16"/>
                <w:szCs w:val="16"/>
                <w:lang w:eastAsia="en-GB"/>
              </w:rPr>
            </w:pPr>
          </w:p>
        </w:tc>
        <w:tc>
          <w:tcPr>
            <w:tcW w:w="1300" w:type="dxa"/>
            <w:tcBorders>
              <w:top w:val="nil"/>
              <w:left w:val="nil"/>
              <w:bottom w:val="nil"/>
              <w:right w:val="nil"/>
            </w:tcBorders>
            <w:shd w:val="clear" w:color="auto" w:fill="auto"/>
            <w:noWrap/>
            <w:vAlign w:val="bottom"/>
            <w:hideMark/>
          </w:tcPr>
          <w:p w14:paraId="286ACF01" w14:textId="77777777" w:rsidR="00155188" w:rsidRPr="00405755" w:rsidRDefault="00155188" w:rsidP="00961614">
            <w:pPr>
              <w:rPr>
                <w:rFonts w:cs="Arial"/>
                <w:sz w:val="16"/>
                <w:szCs w:val="16"/>
                <w:lang w:eastAsia="en-GB"/>
              </w:rPr>
            </w:pPr>
          </w:p>
        </w:tc>
      </w:tr>
      <w:tr w:rsidR="00155188" w:rsidRPr="00405755" w14:paraId="62236FD4" w14:textId="77777777" w:rsidTr="00961614">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C582DC" w14:textId="77777777" w:rsidR="00155188" w:rsidRPr="00405755" w:rsidRDefault="00155188" w:rsidP="00961614">
            <w:pPr>
              <w:jc w:val="center"/>
              <w:rPr>
                <w:rFonts w:cs="Arial"/>
                <w:b/>
                <w:bCs/>
                <w:color w:val="000000"/>
                <w:sz w:val="16"/>
                <w:szCs w:val="16"/>
                <w:lang w:eastAsia="en-GB"/>
              </w:rPr>
            </w:pPr>
            <w:r w:rsidRPr="00405755">
              <w:rPr>
                <w:rFonts w:cs="Arial"/>
                <w:b/>
                <w:bCs/>
                <w:color w:val="000000"/>
                <w:sz w:val="16"/>
                <w:szCs w:val="16"/>
                <w:lang w:eastAsia="en-GB"/>
              </w:rPr>
              <w:t>Educational Programme</w:t>
            </w: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A0B29" w14:textId="77777777" w:rsidR="00155188" w:rsidRPr="00405755" w:rsidRDefault="00155188" w:rsidP="00961614">
            <w:pPr>
              <w:jc w:val="center"/>
              <w:rPr>
                <w:rFonts w:cs="Arial"/>
                <w:b/>
                <w:bCs/>
                <w:color w:val="000000"/>
                <w:sz w:val="16"/>
                <w:szCs w:val="16"/>
                <w:lang w:eastAsia="en-GB"/>
              </w:rPr>
            </w:pP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B0A8C" w14:textId="77777777" w:rsidR="00155188" w:rsidRPr="00405755" w:rsidRDefault="00155188" w:rsidP="00961614">
            <w:pPr>
              <w:rPr>
                <w:rFonts w:cs="Arial"/>
                <w:sz w:val="16"/>
                <w:szCs w:val="16"/>
                <w:lang w:eastAsia="en-GB"/>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07101" w14:textId="77777777" w:rsidR="00155188" w:rsidRPr="00405755" w:rsidRDefault="00155188" w:rsidP="00961614">
            <w:pPr>
              <w:rPr>
                <w:rFonts w:cs="Arial"/>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C0C88" w14:textId="77777777" w:rsidR="00155188" w:rsidRPr="00405755" w:rsidRDefault="00155188" w:rsidP="00961614">
            <w:pPr>
              <w:rPr>
                <w:rFonts w:cs="Arial"/>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976BA" w14:textId="77777777" w:rsidR="00155188" w:rsidRPr="00405755" w:rsidRDefault="00155188" w:rsidP="00961614">
            <w:pPr>
              <w:rPr>
                <w:rFonts w:cs="Arial"/>
                <w:sz w:val="16"/>
                <w:szCs w:val="16"/>
                <w:lang w:eastAsia="en-GB"/>
              </w:rPr>
            </w:pPr>
          </w:p>
        </w:tc>
        <w:tc>
          <w:tcPr>
            <w:tcW w:w="1300" w:type="dxa"/>
            <w:tcBorders>
              <w:top w:val="nil"/>
              <w:left w:val="single" w:sz="4" w:space="0" w:color="auto"/>
              <w:bottom w:val="nil"/>
              <w:right w:val="nil"/>
            </w:tcBorders>
            <w:shd w:val="clear" w:color="auto" w:fill="auto"/>
            <w:noWrap/>
            <w:vAlign w:val="bottom"/>
            <w:hideMark/>
          </w:tcPr>
          <w:p w14:paraId="15AC95B0" w14:textId="77777777" w:rsidR="00155188" w:rsidRPr="00405755" w:rsidRDefault="00155188" w:rsidP="00961614">
            <w:pPr>
              <w:rPr>
                <w:rFonts w:cs="Arial"/>
                <w:sz w:val="16"/>
                <w:szCs w:val="16"/>
                <w:lang w:eastAsia="en-GB"/>
              </w:rPr>
            </w:pPr>
          </w:p>
        </w:tc>
        <w:tc>
          <w:tcPr>
            <w:tcW w:w="1300" w:type="dxa"/>
            <w:tcBorders>
              <w:top w:val="nil"/>
              <w:left w:val="nil"/>
              <w:bottom w:val="nil"/>
              <w:right w:val="nil"/>
            </w:tcBorders>
            <w:shd w:val="clear" w:color="auto" w:fill="auto"/>
            <w:noWrap/>
            <w:vAlign w:val="bottom"/>
            <w:hideMark/>
          </w:tcPr>
          <w:p w14:paraId="18F74BCB" w14:textId="77777777" w:rsidR="00155188" w:rsidRPr="00405755" w:rsidRDefault="00155188" w:rsidP="00961614">
            <w:pPr>
              <w:rPr>
                <w:rFonts w:cs="Arial"/>
                <w:sz w:val="16"/>
                <w:szCs w:val="16"/>
                <w:lang w:eastAsia="en-GB"/>
              </w:rPr>
            </w:pPr>
          </w:p>
        </w:tc>
      </w:tr>
      <w:tr w:rsidR="00155188" w:rsidRPr="00405755" w14:paraId="597EF01C" w14:textId="77777777" w:rsidTr="00961614">
        <w:trPr>
          <w:trHeight w:val="320"/>
        </w:trPr>
        <w:tc>
          <w:tcPr>
            <w:tcW w:w="70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603FE" w14:textId="77777777" w:rsidR="00155188" w:rsidRPr="00405755" w:rsidRDefault="00155188" w:rsidP="00961614">
            <w:pPr>
              <w:rPr>
                <w:rFonts w:cs="Arial"/>
                <w:color w:val="000000"/>
                <w:sz w:val="16"/>
                <w:szCs w:val="16"/>
                <w:lang w:eastAsia="en-GB"/>
              </w:rPr>
            </w:pPr>
            <w:r w:rsidRPr="00405755">
              <w:rPr>
                <w:rFonts w:cs="Arial"/>
                <w:color w:val="000000"/>
                <w:sz w:val="16"/>
                <w:szCs w:val="16"/>
                <w:lang w:eastAsia="en-GB"/>
              </w:rPr>
              <w:t>Biweekly/Monthly journal club - virtual/on site with ES</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3D0F0" w14:textId="77777777" w:rsidR="00155188" w:rsidRPr="00405755" w:rsidRDefault="00155188" w:rsidP="00961614">
            <w:pPr>
              <w:rPr>
                <w:rFonts w:cs="Arial"/>
                <w:color w:val="000000"/>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33A5D" w14:textId="77777777" w:rsidR="00155188" w:rsidRPr="00405755" w:rsidRDefault="00155188" w:rsidP="00961614">
            <w:pPr>
              <w:rPr>
                <w:rFonts w:cs="Arial"/>
                <w:sz w:val="16"/>
                <w:szCs w:val="16"/>
                <w:lang w:eastAsia="en-GB"/>
              </w:rPr>
            </w:pPr>
          </w:p>
        </w:tc>
        <w:tc>
          <w:tcPr>
            <w:tcW w:w="1300" w:type="dxa"/>
            <w:tcBorders>
              <w:top w:val="nil"/>
              <w:left w:val="single" w:sz="4" w:space="0" w:color="auto"/>
              <w:bottom w:val="nil"/>
              <w:right w:val="nil"/>
            </w:tcBorders>
            <w:shd w:val="clear" w:color="auto" w:fill="auto"/>
            <w:noWrap/>
            <w:vAlign w:val="bottom"/>
            <w:hideMark/>
          </w:tcPr>
          <w:p w14:paraId="4B62DDF2" w14:textId="77777777" w:rsidR="00155188" w:rsidRPr="00405755" w:rsidRDefault="00155188" w:rsidP="00961614">
            <w:pPr>
              <w:rPr>
                <w:rFonts w:cs="Arial"/>
                <w:sz w:val="16"/>
                <w:szCs w:val="16"/>
                <w:lang w:eastAsia="en-GB"/>
              </w:rPr>
            </w:pPr>
          </w:p>
        </w:tc>
        <w:tc>
          <w:tcPr>
            <w:tcW w:w="1300" w:type="dxa"/>
            <w:tcBorders>
              <w:top w:val="nil"/>
              <w:left w:val="nil"/>
              <w:bottom w:val="nil"/>
              <w:right w:val="nil"/>
            </w:tcBorders>
            <w:shd w:val="clear" w:color="auto" w:fill="auto"/>
            <w:noWrap/>
            <w:vAlign w:val="bottom"/>
            <w:hideMark/>
          </w:tcPr>
          <w:p w14:paraId="2AE976CA" w14:textId="77777777" w:rsidR="00155188" w:rsidRPr="00405755" w:rsidRDefault="00155188" w:rsidP="00961614">
            <w:pPr>
              <w:rPr>
                <w:rFonts w:cs="Arial"/>
                <w:sz w:val="16"/>
                <w:szCs w:val="16"/>
                <w:lang w:eastAsia="en-GB"/>
              </w:rPr>
            </w:pPr>
          </w:p>
        </w:tc>
      </w:tr>
      <w:tr w:rsidR="00155188" w:rsidRPr="00405755" w14:paraId="5C957F66" w14:textId="77777777" w:rsidTr="00961614">
        <w:trPr>
          <w:trHeight w:val="320"/>
        </w:trPr>
        <w:tc>
          <w:tcPr>
            <w:tcW w:w="1001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E3C02" w14:textId="77777777" w:rsidR="00155188" w:rsidRPr="00405755" w:rsidRDefault="00155188" w:rsidP="00961614">
            <w:pPr>
              <w:rPr>
                <w:rFonts w:cs="Arial"/>
                <w:color w:val="000000"/>
                <w:sz w:val="16"/>
                <w:szCs w:val="16"/>
                <w:lang w:eastAsia="en-GB"/>
              </w:rPr>
            </w:pPr>
            <w:r w:rsidRPr="00405755">
              <w:rPr>
                <w:rFonts w:cs="Arial"/>
                <w:color w:val="000000"/>
                <w:sz w:val="16"/>
                <w:szCs w:val="16"/>
                <w:lang w:eastAsia="en-GB"/>
              </w:rPr>
              <w:t>Monthly protected teaching Friday PM - 3hrs, to rotate teaching between specialists/OMFS</w:t>
            </w:r>
          </w:p>
        </w:tc>
        <w:tc>
          <w:tcPr>
            <w:tcW w:w="1300" w:type="dxa"/>
            <w:tcBorders>
              <w:top w:val="nil"/>
              <w:left w:val="single" w:sz="4" w:space="0" w:color="auto"/>
              <w:bottom w:val="nil"/>
              <w:right w:val="nil"/>
            </w:tcBorders>
            <w:shd w:val="clear" w:color="auto" w:fill="auto"/>
            <w:noWrap/>
            <w:vAlign w:val="bottom"/>
            <w:hideMark/>
          </w:tcPr>
          <w:p w14:paraId="03E110C4" w14:textId="77777777" w:rsidR="00155188" w:rsidRPr="00405755" w:rsidRDefault="00155188" w:rsidP="00961614">
            <w:pPr>
              <w:rPr>
                <w:rFonts w:cs="Arial"/>
                <w:color w:val="000000"/>
                <w:sz w:val="16"/>
                <w:szCs w:val="16"/>
                <w:lang w:eastAsia="en-GB"/>
              </w:rPr>
            </w:pPr>
          </w:p>
        </w:tc>
        <w:tc>
          <w:tcPr>
            <w:tcW w:w="1300" w:type="dxa"/>
            <w:tcBorders>
              <w:top w:val="nil"/>
              <w:left w:val="nil"/>
              <w:bottom w:val="nil"/>
              <w:right w:val="nil"/>
            </w:tcBorders>
            <w:shd w:val="clear" w:color="auto" w:fill="auto"/>
            <w:noWrap/>
            <w:vAlign w:val="bottom"/>
            <w:hideMark/>
          </w:tcPr>
          <w:p w14:paraId="6C4CE260" w14:textId="77777777" w:rsidR="00155188" w:rsidRPr="00405755" w:rsidRDefault="00155188" w:rsidP="00961614">
            <w:pPr>
              <w:rPr>
                <w:rFonts w:cs="Arial"/>
                <w:sz w:val="16"/>
                <w:szCs w:val="16"/>
                <w:lang w:eastAsia="en-GB"/>
              </w:rPr>
            </w:pPr>
          </w:p>
        </w:tc>
      </w:tr>
      <w:tr w:rsidR="00155188" w:rsidRPr="00405755" w14:paraId="049F541A" w14:textId="77777777" w:rsidTr="00961614">
        <w:trPr>
          <w:trHeight w:val="320"/>
        </w:trPr>
        <w:tc>
          <w:tcPr>
            <w:tcW w:w="707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55613" w14:textId="77777777" w:rsidR="00155188" w:rsidRPr="00405755" w:rsidRDefault="00155188" w:rsidP="00961614">
            <w:pPr>
              <w:rPr>
                <w:rFonts w:cs="Arial"/>
                <w:color w:val="000000"/>
                <w:sz w:val="16"/>
                <w:szCs w:val="16"/>
                <w:lang w:eastAsia="en-GB"/>
              </w:rPr>
            </w:pPr>
            <w:r w:rsidRPr="00405755">
              <w:rPr>
                <w:rFonts w:cs="Arial"/>
                <w:color w:val="000000"/>
                <w:sz w:val="16"/>
                <w:szCs w:val="16"/>
                <w:lang w:eastAsia="en-GB"/>
              </w:rPr>
              <w:t>Regional teaching programme (Deanery to advise)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417ED" w14:textId="77777777" w:rsidR="00155188" w:rsidRPr="00405755" w:rsidRDefault="00155188" w:rsidP="00961614">
            <w:pPr>
              <w:rPr>
                <w:rFonts w:cs="Arial"/>
                <w:color w:val="000000"/>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6D735" w14:textId="77777777" w:rsidR="00155188" w:rsidRPr="00405755" w:rsidRDefault="00155188" w:rsidP="00961614">
            <w:pPr>
              <w:rPr>
                <w:rFonts w:cs="Arial"/>
                <w:sz w:val="16"/>
                <w:szCs w:val="16"/>
                <w:lang w:eastAsia="en-GB"/>
              </w:rPr>
            </w:pPr>
          </w:p>
        </w:tc>
        <w:tc>
          <w:tcPr>
            <w:tcW w:w="1300" w:type="dxa"/>
            <w:tcBorders>
              <w:top w:val="nil"/>
              <w:left w:val="single" w:sz="4" w:space="0" w:color="auto"/>
              <w:bottom w:val="nil"/>
              <w:right w:val="nil"/>
            </w:tcBorders>
            <w:shd w:val="clear" w:color="auto" w:fill="auto"/>
            <w:noWrap/>
            <w:vAlign w:val="bottom"/>
            <w:hideMark/>
          </w:tcPr>
          <w:p w14:paraId="3C4AECB0" w14:textId="77777777" w:rsidR="00155188" w:rsidRPr="00405755" w:rsidRDefault="00155188" w:rsidP="00961614">
            <w:pPr>
              <w:rPr>
                <w:rFonts w:cs="Arial"/>
                <w:sz w:val="16"/>
                <w:szCs w:val="16"/>
                <w:lang w:eastAsia="en-GB"/>
              </w:rPr>
            </w:pPr>
          </w:p>
        </w:tc>
        <w:tc>
          <w:tcPr>
            <w:tcW w:w="1300" w:type="dxa"/>
            <w:tcBorders>
              <w:top w:val="nil"/>
              <w:left w:val="nil"/>
              <w:bottom w:val="nil"/>
              <w:right w:val="nil"/>
            </w:tcBorders>
            <w:shd w:val="clear" w:color="auto" w:fill="auto"/>
            <w:noWrap/>
            <w:vAlign w:val="bottom"/>
            <w:hideMark/>
          </w:tcPr>
          <w:p w14:paraId="2166ED03" w14:textId="77777777" w:rsidR="00155188" w:rsidRPr="00405755" w:rsidRDefault="00155188" w:rsidP="00961614">
            <w:pPr>
              <w:rPr>
                <w:rFonts w:cs="Arial"/>
                <w:sz w:val="16"/>
                <w:szCs w:val="16"/>
                <w:lang w:eastAsia="en-GB"/>
              </w:rPr>
            </w:pPr>
          </w:p>
        </w:tc>
      </w:tr>
      <w:tr w:rsidR="00155188" w:rsidRPr="00405755" w14:paraId="0AEF10E6" w14:textId="77777777" w:rsidTr="00961614">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A0BE9" w14:textId="77777777" w:rsidR="00155188" w:rsidRPr="00405755" w:rsidRDefault="00155188" w:rsidP="00961614">
            <w:pPr>
              <w:rPr>
                <w:rFonts w:cs="Arial"/>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7D8C3" w14:textId="77777777" w:rsidR="00155188" w:rsidRPr="00405755" w:rsidRDefault="00155188" w:rsidP="00961614">
            <w:pPr>
              <w:rPr>
                <w:rFonts w:cs="Arial"/>
                <w:sz w:val="16"/>
                <w:szCs w:val="16"/>
                <w:lang w:eastAsia="en-GB"/>
              </w:rPr>
            </w:pP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39912" w14:textId="77777777" w:rsidR="00155188" w:rsidRPr="00405755" w:rsidRDefault="00155188" w:rsidP="00961614">
            <w:pPr>
              <w:rPr>
                <w:rFonts w:cs="Arial"/>
                <w:sz w:val="16"/>
                <w:szCs w:val="16"/>
                <w:lang w:eastAsia="en-GB"/>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3EE0D" w14:textId="77777777" w:rsidR="00155188" w:rsidRPr="00405755" w:rsidRDefault="00155188" w:rsidP="00961614">
            <w:pPr>
              <w:rPr>
                <w:rFonts w:cs="Arial"/>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05081" w14:textId="77777777" w:rsidR="00155188" w:rsidRPr="00405755" w:rsidRDefault="00155188" w:rsidP="00961614">
            <w:pPr>
              <w:rPr>
                <w:rFonts w:cs="Arial"/>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D07EE" w14:textId="77777777" w:rsidR="00155188" w:rsidRPr="00405755" w:rsidRDefault="00155188" w:rsidP="00961614">
            <w:pPr>
              <w:rPr>
                <w:rFonts w:cs="Arial"/>
                <w:sz w:val="16"/>
                <w:szCs w:val="16"/>
                <w:lang w:eastAsia="en-GB"/>
              </w:rPr>
            </w:pPr>
          </w:p>
        </w:tc>
        <w:tc>
          <w:tcPr>
            <w:tcW w:w="1300" w:type="dxa"/>
            <w:tcBorders>
              <w:top w:val="nil"/>
              <w:left w:val="single" w:sz="4" w:space="0" w:color="auto"/>
              <w:bottom w:val="nil"/>
              <w:right w:val="nil"/>
            </w:tcBorders>
            <w:shd w:val="clear" w:color="auto" w:fill="auto"/>
            <w:noWrap/>
            <w:vAlign w:val="bottom"/>
            <w:hideMark/>
          </w:tcPr>
          <w:p w14:paraId="3E860F9A" w14:textId="77777777" w:rsidR="00155188" w:rsidRPr="00405755" w:rsidRDefault="00155188" w:rsidP="00961614">
            <w:pPr>
              <w:rPr>
                <w:rFonts w:cs="Arial"/>
                <w:sz w:val="16"/>
                <w:szCs w:val="16"/>
                <w:lang w:eastAsia="en-GB"/>
              </w:rPr>
            </w:pPr>
          </w:p>
        </w:tc>
        <w:tc>
          <w:tcPr>
            <w:tcW w:w="1300" w:type="dxa"/>
            <w:tcBorders>
              <w:top w:val="nil"/>
              <w:left w:val="nil"/>
              <w:bottom w:val="nil"/>
              <w:right w:val="nil"/>
            </w:tcBorders>
            <w:shd w:val="clear" w:color="auto" w:fill="auto"/>
            <w:noWrap/>
            <w:vAlign w:val="bottom"/>
            <w:hideMark/>
          </w:tcPr>
          <w:p w14:paraId="38114E21" w14:textId="77777777" w:rsidR="00155188" w:rsidRPr="00405755" w:rsidRDefault="00155188" w:rsidP="00961614">
            <w:pPr>
              <w:rPr>
                <w:rFonts w:cs="Arial"/>
                <w:sz w:val="16"/>
                <w:szCs w:val="16"/>
                <w:lang w:eastAsia="en-GB"/>
              </w:rPr>
            </w:pPr>
          </w:p>
        </w:tc>
      </w:tr>
      <w:tr w:rsidR="00155188" w:rsidRPr="00405755" w14:paraId="47A3B6EA" w14:textId="77777777" w:rsidTr="00961614">
        <w:trPr>
          <w:trHeight w:val="320"/>
        </w:trPr>
        <w:tc>
          <w:tcPr>
            <w:tcW w:w="1131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7F0EB" w14:textId="77777777" w:rsidR="00155188" w:rsidRPr="00405755" w:rsidRDefault="00155188" w:rsidP="00961614">
            <w:pPr>
              <w:rPr>
                <w:rFonts w:cs="Arial"/>
                <w:i/>
                <w:iCs/>
                <w:color w:val="000000"/>
                <w:sz w:val="16"/>
                <w:szCs w:val="16"/>
                <w:lang w:eastAsia="en-GB"/>
              </w:rPr>
            </w:pPr>
            <w:proofErr w:type="spellStart"/>
            <w:r w:rsidRPr="00405755">
              <w:rPr>
                <w:rFonts w:cs="Arial"/>
                <w:i/>
                <w:iCs/>
                <w:color w:val="000000"/>
                <w:sz w:val="16"/>
                <w:szCs w:val="16"/>
                <w:lang w:eastAsia="en-GB"/>
              </w:rPr>
              <w:t>StR</w:t>
            </w:r>
            <w:proofErr w:type="spellEnd"/>
            <w:r w:rsidRPr="00405755">
              <w:rPr>
                <w:rFonts w:cs="Arial"/>
                <w:i/>
                <w:iCs/>
                <w:color w:val="000000"/>
                <w:sz w:val="16"/>
                <w:szCs w:val="16"/>
                <w:lang w:eastAsia="en-GB"/>
              </w:rPr>
              <w:t xml:space="preserve"> timetable will change annually in line with national guidance, subsequent years clinics will include:</w:t>
            </w:r>
          </w:p>
        </w:tc>
        <w:tc>
          <w:tcPr>
            <w:tcW w:w="1300" w:type="dxa"/>
            <w:tcBorders>
              <w:top w:val="nil"/>
              <w:left w:val="single" w:sz="4" w:space="0" w:color="auto"/>
              <w:bottom w:val="nil"/>
              <w:right w:val="nil"/>
            </w:tcBorders>
            <w:shd w:val="clear" w:color="auto" w:fill="auto"/>
            <w:noWrap/>
            <w:vAlign w:val="bottom"/>
            <w:hideMark/>
          </w:tcPr>
          <w:p w14:paraId="7E922509" w14:textId="77777777" w:rsidR="00155188" w:rsidRPr="00405755" w:rsidRDefault="00155188" w:rsidP="00961614">
            <w:pPr>
              <w:rPr>
                <w:rFonts w:cs="Arial"/>
                <w:i/>
                <w:iCs/>
                <w:color w:val="000000"/>
                <w:sz w:val="16"/>
                <w:szCs w:val="16"/>
                <w:lang w:eastAsia="en-GB"/>
              </w:rPr>
            </w:pPr>
          </w:p>
        </w:tc>
      </w:tr>
      <w:tr w:rsidR="00155188" w:rsidRPr="00405755" w14:paraId="4008C6F9" w14:textId="77777777" w:rsidTr="00961614">
        <w:trPr>
          <w:trHeight w:val="320"/>
        </w:trPr>
        <w:tc>
          <w:tcPr>
            <w:tcW w:w="11313"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D1788" w14:textId="77777777" w:rsidR="00155188" w:rsidRPr="00405755" w:rsidRDefault="00155188" w:rsidP="00961614">
            <w:pPr>
              <w:rPr>
                <w:rFonts w:cs="Arial"/>
                <w:i/>
                <w:iCs/>
                <w:color w:val="000000"/>
                <w:sz w:val="16"/>
                <w:szCs w:val="16"/>
                <w:lang w:eastAsia="en-GB"/>
              </w:rPr>
            </w:pPr>
            <w:r w:rsidRPr="00405755">
              <w:rPr>
                <w:rFonts w:cs="Arial"/>
                <w:i/>
                <w:iCs/>
                <w:color w:val="000000"/>
                <w:sz w:val="16"/>
                <w:szCs w:val="16"/>
                <w:lang w:eastAsia="en-GB"/>
              </w:rPr>
              <w:t>oral med, oncology, orthognathic assessment, restorative joint, oral rehabilitation and implant (OUH)</w:t>
            </w:r>
          </w:p>
        </w:tc>
        <w:tc>
          <w:tcPr>
            <w:tcW w:w="1300" w:type="dxa"/>
            <w:tcBorders>
              <w:top w:val="nil"/>
              <w:left w:val="single" w:sz="4" w:space="0" w:color="auto"/>
              <w:bottom w:val="nil"/>
              <w:right w:val="nil"/>
            </w:tcBorders>
            <w:shd w:val="clear" w:color="auto" w:fill="auto"/>
            <w:noWrap/>
            <w:vAlign w:val="bottom"/>
            <w:hideMark/>
          </w:tcPr>
          <w:p w14:paraId="016CA529" w14:textId="77777777" w:rsidR="00155188" w:rsidRPr="00405755" w:rsidRDefault="00155188" w:rsidP="00961614">
            <w:pPr>
              <w:rPr>
                <w:rFonts w:cs="Arial"/>
                <w:i/>
                <w:iCs/>
                <w:color w:val="000000"/>
                <w:sz w:val="16"/>
                <w:szCs w:val="16"/>
                <w:lang w:eastAsia="en-GB"/>
              </w:rPr>
            </w:pPr>
          </w:p>
        </w:tc>
      </w:tr>
      <w:tr w:rsidR="00155188" w:rsidRPr="00405755" w14:paraId="63A55261" w14:textId="77777777" w:rsidTr="00961614">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61753" w14:textId="77777777" w:rsidR="00155188" w:rsidRPr="00405755" w:rsidRDefault="00155188" w:rsidP="00961614">
            <w:pPr>
              <w:rPr>
                <w:rFonts w:cs="Arial"/>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99A6D" w14:textId="77777777" w:rsidR="00155188" w:rsidRPr="00405755" w:rsidRDefault="00155188" w:rsidP="00961614">
            <w:pPr>
              <w:rPr>
                <w:rFonts w:cs="Arial"/>
                <w:sz w:val="16"/>
                <w:szCs w:val="16"/>
                <w:lang w:eastAsia="en-GB"/>
              </w:rPr>
            </w:pP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6282D" w14:textId="77777777" w:rsidR="00155188" w:rsidRPr="00405755" w:rsidRDefault="00155188" w:rsidP="00961614">
            <w:pPr>
              <w:rPr>
                <w:rFonts w:cs="Arial"/>
                <w:sz w:val="16"/>
                <w:szCs w:val="16"/>
                <w:lang w:eastAsia="en-GB"/>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04BB8" w14:textId="77777777" w:rsidR="00155188" w:rsidRPr="00405755" w:rsidRDefault="00155188" w:rsidP="00961614">
            <w:pPr>
              <w:rPr>
                <w:rFonts w:cs="Arial"/>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5B7FA" w14:textId="77777777" w:rsidR="00155188" w:rsidRPr="00405755" w:rsidRDefault="00155188" w:rsidP="00961614">
            <w:pPr>
              <w:rPr>
                <w:rFonts w:cs="Arial"/>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F9509" w14:textId="77777777" w:rsidR="00155188" w:rsidRPr="00405755" w:rsidRDefault="00155188" w:rsidP="00961614">
            <w:pPr>
              <w:rPr>
                <w:rFonts w:cs="Arial"/>
                <w:sz w:val="16"/>
                <w:szCs w:val="16"/>
                <w:lang w:eastAsia="en-GB"/>
              </w:rPr>
            </w:pPr>
          </w:p>
        </w:tc>
        <w:tc>
          <w:tcPr>
            <w:tcW w:w="1300" w:type="dxa"/>
            <w:tcBorders>
              <w:top w:val="nil"/>
              <w:left w:val="single" w:sz="4" w:space="0" w:color="auto"/>
              <w:bottom w:val="nil"/>
              <w:right w:val="nil"/>
            </w:tcBorders>
            <w:shd w:val="clear" w:color="auto" w:fill="auto"/>
            <w:noWrap/>
            <w:vAlign w:val="bottom"/>
            <w:hideMark/>
          </w:tcPr>
          <w:p w14:paraId="1A75625A" w14:textId="77777777" w:rsidR="00155188" w:rsidRPr="00405755" w:rsidRDefault="00155188" w:rsidP="00961614">
            <w:pPr>
              <w:rPr>
                <w:rFonts w:cs="Arial"/>
                <w:sz w:val="16"/>
                <w:szCs w:val="16"/>
                <w:lang w:eastAsia="en-GB"/>
              </w:rPr>
            </w:pPr>
          </w:p>
        </w:tc>
        <w:tc>
          <w:tcPr>
            <w:tcW w:w="1300" w:type="dxa"/>
            <w:tcBorders>
              <w:top w:val="nil"/>
              <w:left w:val="nil"/>
              <w:bottom w:val="nil"/>
              <w:right w:val="nil"/>
            </w:tcBorders>
            <w:shd w:val="clear" w:color="auto" w:fill="auto"/>
            <w:noWrap/>
            <w:vAlign w:val="bottom"/>
            <w:hideMark/>
          </w:tcPr>
          <w:p w14:paraId="244AC647" w14:textId="77777777" w:rsidR="00155188" w:rsidRPr="00405755" w:rsidRDefault="00155188" w:rsidP="00961614">
            <w:pPr>
              <w:rPr>
                <w:rFonts w:cs="Arial"/>
                <w:sz w:val="16"/>
                <w:szCs w:val="16"/>
                <w:lang w:eastAsia="en-GB"/>
              </w:rPr>
            </w:pPr>
          </w:p>
        </w:tc>
      </w:tr>
      <w:tr w:rsidR="00155188" w:rsidRPr="00405755" w14:paraId="3D8B6D69" w14:textId="77777777" w:rsidTr="00961614">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6431B" w14:textId="77777777" w:rsidR="00155188" w:rsidRPr="00405755" w:rsidRDefault="00155188" w:rsidP="00961614">
            <w:pPr>
              <w:rPr>
                <w:rFonts w:cs="Arial"/>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943EB" w14:textId="77777777" w:rsidR="00155188" w:rsidRPr="00405755" w:rsidRDefault="00155188" w:rsidP="00961614">
            <w:pPr>
              <w:rPr>
                <w:rFonts w:cs="Arial"/>
                <w:sz w:val="16"/>
                <w:szCs w:val="16"/>
                <w:lang w:eastAsia="en-GB"/>
              </w:rPr>
            </w:pP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F516E" w14:textId="77777777" w:rsidR="00155188" w:rsidRPr="00405755" w:rsidRDefault="00155188" w:rsidP="00961614">
            <w:pPr>
              <w:rPr>
                <w:rFonts w:cs="Arial"/>
                <w:sz w:val="16"/>
                <w:szCs w:val="16"/>
                <w:lang w:eastAsia="en-GB"/>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33D89B" w14:textId="77777777" w:rsidR="00155188" w:rsidRPr="00405755" w:rsidRDefault="00155188" w:rsidP="00961614">
            <w:pPr>
              <w:rPr>
                <w:rFonts w:cs="Arial"/>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98CE6" w14:textId="77777777" w:rsidR="00155188" w:rsidRPr="00405755" w:rsidRDefault="00155188" w:rsidP="00961614">
            <w:pPr>
              <w:rPr>
                <w:rFonts w:cs="Arial"/>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F1E2F" w14:textId="77777777" w:rsidR="00155188" w:rsidRPr="00405755" w:rsidRDefault="00155188" w:rsidP="00961614">
            <w:pPr>
              <w:rPr>
                <w:rFonts w:cs="Arial"/>
                <w:sz w:val="16"/>
                <w:szCs w:val="16"/>
                <w:lang w:eastAsia="en-GB"/>
              </w:rPr>
            </w:pPr>
          </w:p>
        </w:tc>
        <w:tc>
          <w:tcPr>
            <w:tcW w:w="1300" w:type="dxa"/>
            <w:tcBorders>
              <w:top w:val="nil"/>
              <w:left w:val="single" w:sz="4" w:space="0" w:color="auto"/>
              <w:bottom w:val="nil"/>
              <w:right w:val="nil"/>
            </w:tcBorders>
            <w:shd w:val="clear" w:color="auto" w:fill="auto"/>
            <w:noWrap/>
            <w:vAlign w:val="bottom"/>
            <w:hideMark/>
          </w:tcPr>
          <w:p w14:paraId="3AE5C79E" w14:textId="77777777" w:rsidR="00155188" w:rsidRPr="00405755" w:rsidRDefault="00155188" w:rsidP="00961614">
            <w:pPr>
              <w:rPr>
                <w:rFonts w:cs="Arial"/>
                <w:sz w:val="16"/>
                <w:szCs w:val="16"/>
                <w:lang w:eastAsia="en-GB"/>
              </w:rPr>
            </w:pPr>
          </w:p>
        </w:tc>
        <w:tc>
          <w:tcPr>
            <w:tcW w:w="1300" w:type="dxa"/>
            <w:tcBorders>
              <w:top w:val="nil"/>
              <w:left w:val="nil"/>
              <w:bottom w:val="nil"/>
              <w:right w:val="nil"/>
            </w:tcBorders>
            <w:shd w:val="clear" w:color="auto" w:fill="auto"/>
            <w:noWrap/>
            <w:vAlign w:val="bottom"/>
            <w:hideMark/>
          </w:tcPr>
          <w:p w14:paraId="1C27CA5F" w14:textId="77777777" w:rsidR="00155188" w:rsidRPr="00405755" w:rsidRDefault="00155188" w:rsidP="00961614">
            <w:pPr>
              <w:rPr>
                <w:rFonts w:cs="Arial"/>
                <w:sz w:val="16"/>
                <w:szCs w:val="16"/>
                <w:lang w:eastAsia="en-GB"/>
              </w:rPr>
            </w:pPr>
          </w:p>
        </w:tc>
      </w:tr>
      <w:tr w:rsidR="00155188" w:rsidRPr="00405755" w14:paraId="10B0EB37" w14:textId="77777777" w:rsidTr="00961614">
        <w:trPr>
          <w:trHeight w:val="320"/>
        </w:trPr>
        <w:tc>
          <w:tcPr>
            <w:tcW w:w="2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13940" w14:textId="77777777" w:rsidR="00155188" w:rsidRPr="00405755" w:rsidRDefault="00155188" w:rsidP="00961614">
            <w:pPr>
              <w:rPr>
                <w:rFonts w:cs="Arial"/>
                <w:sz w:val="16"/>
                <w:szCs w:val="16"/>
                <w:lang w:eastAsia="en-GB"/>
              </w:rPr>
            </w:pPr>
          </w:p>
        </w:tc>
        <w:tc>
          <w:tcPr>
            <w:tcW w:w="9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E1980" w14:textId="77777777" w:rsidR="00155188" w:rsidRPr="00405755" w:rsidRDefault="00155188" w:rsidP="00961614">
            <w:pPr>
              <w:rPr>
                <w:rFonts w:cs="Arial"/>
                <w:sz w:val="16"/>
                <w:szCs w:val="16"/>
                <w:lang w:eastAsia="en-GB"/>
              </w:rPr>
            </w:pP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527C2" w14:textId="77777777" w:rsidR="00155188" w:rsidRPr="00405755" w:rsidRDefault="00155188" w:rsidP="00961614">
            <w:pPr>
              <w:rPr>
                <w:rFonts w:cs="Arial"/>
                <w:sz w:val="16"/>
                <w:szCs w:val="16"/>
                <w:lang w:eastAsia="en-GB"/>
              </w:rPr>
            </w:pPr>
          </w:p>
        </w:tc>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2F24D" w14:textId="77777777" w:rsidR="00155188" w:rsidRPr="00405755" w:rsidRDefault="00155188" w:rsidP="00961614">
            <w:pPr>
              <w:rPr>
                <w:rFonts w:cs="Arial"/>
                <w:sz w:val="16"/>
                <w:szCs w:val="16"/>
                <w:lang w:eastAsia="en-GB"/>
              </w:rPr>
            </w:pP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64FFD" w14:textId="77777777" w:rsidR="00155188" w:rsidRPr="00405755" w:rsidRDefault="00155188" w:rsidP="00961614">
            <w:pPr>
              <w:rPr>
                <w:rFonts w:cs="Arial"/>
                <w:sz w:val="16"/>
                <w:szCs w:val="16"/>
                <w:lang w:eastAsia="en-GB"/>
              </w:rPr>
            </w:pP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7527D" w14:textId="77777777" w:rsidR="00155188" w:rsidRPr="00405755" w:rsidRDefault="00155188" w:rsidP="00961614">
            <w:pPr>
              <w:rPr>
                <w:rFonts w:cs="Arial"/>
                <w:sz w:val="16"/>
                <w:szCs w:val="16"/>
                <w:lang w:eastAsia="en-GB"/>
              </w:rPr>
            </w:pPr>
          </w:p>
        </w:tc>
        <w:tc>
          <w:tcPr>
            <w:tcW w:w="1300" w:type="dxa"/>
            <w:tcBorders>
              <w:top w:val="nil"/>
              <w:left w:val="single" w:sz="4" w:space="0" w:color="auto"/>
              <w:bottom w:val="nil"/>
              <w:right w:val="nil"/>
            </w:tcBorders>
            <w:shd w:val="clear" w:color="auto" w:fill="auto"/>
            <w:noWrap/>
            <w:vAlign w:val="bottom"/>
            <w:hideMark/>
          </w:tcPr>
          <w:p w14:paraId="38943404" w14:textId="77777777" w:rsidR="00155188" w:rsidRPr="00405755" w:rsidRDefault="00155188" w:rsidP="00961614">
            <w:pPr>
              <w:rPr>
                <w:rFonts w:cs="Arial"/>
                <w:sz w:val="16"/>
                <w:szCs w:val="16"/>
                <w:lang w:eastAsia="en-GB"/>
              </w:rPr>
            </w:pPr>
          </w:p>
        </w:tc>
        <w:tc>
          <w:tcPr>
            <w:tcW w:w="1300" w:type="dxa"/>
            <w:tcBorders>
              <w:top w:val="nil"/>
              <w:left w:val="nil"/>
              <w:bottom w:val="nil"/>
              <w:right w:val="nil"/>
            </w:tcBorders>
            <w:shd w:val="clear" w:color="auto" w:fill="auto"/>
            <w:noWrap/>
            <w:vAlign w:val="bottom"/>
            <w:hideMark/>
          </w:tcPr>
          <w:p w14:paraId="289C568B" w14:textId="77777777" w:rsidR="00155188" w:rsidRPr="00405755" w:rsidRDefault="00155188" w:rsidP="00961614">
            <w:pPr>
              <w:rPr>
                <w:rFonts w:cs="Arial"/>
                <w:sz w:val="16"/>
                <w:szCs w:val="16"/>
                <w:lang w:eastAsia="en-GB"/>
              </w:rPr>
            </w:pPr>
          </w:p>
        </w:tc>
      </w:tr>
    </w:tbl>
    <w:p w14:paraId="4F69D418" w14:textId="29FA7BE1" w:rsidR="00155188" w:rsidRDefault="00155188" w:rsidP="005B60A6">
      <w:pPr>
        <w:rPr>
          <w:rFonts w:cs="Arial"/>
        </w:rPr>
      </w:pPr>
    </w:p>
    <w:p w14:paraId="096F3471" w14:textId="1BE9A13B" w:rsidR="00155188" w:rsidRDefault="00155188" w:rsidP="005B60A6">
      <w:pPr>
        <w:rPr>
          <w:rFonts w:cs="Arial"/>
        </w:rPr>
      </w:pPr>
    </w:p>
    <w:p w14:paraId="6CDB0C67" w14:textId="77777777" w:rsidR="00C00FB6" w:rsidRDefault="00C00FB6" w:rsidP="005B60A6">
      <w:pPr>
        <w:rPr>
          <w:rFonts w:cs="Arial"/>
        </w:rPr>
      </w:pPr>
    </w:p>
    <w:p w14:paraId="764631BD" w14:textId="77777777" w:rsidR="005B60A6" w:rsidRDefault="005B60A6" w:rsidP="005B60A6">
      <w:pPr>
        <w:rPr>
          <w:rFonts w:cs="Arial"/>
        </w:rPr>
      </w:pPr>
    </w:p>
    <w:p w14:paraId="7DEF10F3" w14:textId="77777777" w:rsidR="005B60A6" w:rsidRPr="0026758A" w:rsidRDefault="005B60A6" w:rsidP="004207ED">
      <w:pPr>
        <w:jc w:val="both"/>
        <w:rPr>
          <w:rFonts w:cs="Arial"/>
          <w:b/>
        </w:rPr>
      </w:pPr>
      <w:r w:rsidRPr="0026758A">
        <w:rPr>
          <w:rFonts w:cs="Arial"/>
          <w:b/>
        </w:rPr>
        <w:t>Membership of Professional Defence Organization</w:t>
      </w:r>
    </w:p>
    <w:p w14:paraId="576A2CB1" w14:textId="77777777" w:rsidR="004207ED" w:rsidRDefault="004207ED" w:rsidP="004207ED">
      <w:pPr>
        <w:jc w:val="both"/>
        <w:rPr>
          <w:rFonts w:cs="Arial"/>
        </w:rPr>
      </w:pPr>
    </w:p>
    <w:p w14:paraId="1F416A3B" w14:textId="77777777" w:rsidR="005B60A6" w:rsidRDefault="005B60A6" w:rsidP="004207ED">
      <w:pPr>
        <w:jc w:val="both"/>
        <w:rPr>
          <w:rFonts w:cs="Arial"/>
        </w:rPr>
      </w:pPr>
      <w:r>
        <w:rPr>
          <w:rFonts w:cs="Arial"/>
        </w:rPr>
        <w:t>The holder of this post will be covered by the</w:t>
      </w:r>
      <w:r w:rsidR="004207ED">
        <w:rPr>
          <w:rFonts w:cs="Arial"/>
        </w:rPr>
        <w:t xml:space="preserve"> employing a</w:t>
      </w:r>
      <w:r>
        <w:rPr>
          <w:rFonts w:cs="Arial"/>
        </w:rPr>
        <w:t>uthority in relation to claims for negligence but it is advisable for individuals to maintain membership of a Defence Organization so that independent advice is available to them on all matters relating to their professional activity</w:t>
      </w:r>
    </w:p>
    <w:p w14:paraId="2B950A70" w14:textId="2A77BF8F" w:rsidR="005B60A6" w:rsidRDefault="005B60A6" w:rsidP="005B60A6">
      <w:pPr>
        <w:rPr>
          <w:rFonts w:cs="Arial"/>
        </w:rPr>
      </w:pPr>
    </w:p>
    <w:p w14:paraId="4EFC9967" w14:textId="4B95F70F" w:rsidR="00C00FB6" w:rsidRDefault="00C00FB6" w:rsidP="005B60A6">
      <w:pPr>
        <w:rPr>
          <w:rFonts w:cs="Arial"/>
        </w:rPr>
      </w:pPr>
    </w:p>
    <w:p w14:paraId="5333D0D7" w14:textId="05DFB282" w:rsidR="00C00FB6" w:rsidRDefault="00C00FB6" w:rsidP="005B60A6">
      <w:pPr>
        <w:rPr>
          <w:rFonts w:cs="Arial"/>
        </w:rPr>
      </w:pPr>
    </w:p>
    <w:p w14:paraId="71CFD601" w14:textId="77777777" w:rsidR="00C00FB6" w:rsidRDefault="00C00FB6" w:rsidP="005B60A6">
      <w:pPr>
        <w:rPr>
          <w:rFonts w:cs="Arial"/>
        </w:rPr>
      </w:pPr>
    </w:p>
    <w:p w14:paraId="0FBE3C96" w14:textId="77777777" w:rsidR="005B60A6" w:rsidRDefault="005B60A6" w:rsidP="004207ED">
      <w:pPr>
        <w:jc w:val="both"/>
        <w:rPr>
          <w:rFonts w:cs="Arial"/>
          <w:b/>
        </w:rPr>
      </w:pPr>
      <w:r w:rsidRPr="0026758A">
        <w:rPr>
          <w:rFonts w:cs="Arial"/>
          <w:b/>
        </w:rPr>
        <w:t>Health and Safety at Work</w:t>
      </w:r>
    </w:p>
    <w:p w14:paraId="10270E6D" w14:textId="77777777" w:rsidR="004207ED" w:rsidRPr="0026758A" w:rsidRDefault="004207ED" w:rsidP="004207ED">
      <w:pPr>
        <w:jc w:val="both"/>
        <w:rPr>
          <w:rFonts w:cs="Arial"/>
          <w:b/>
        </w:rPr>
      </w:pPr>
    </w:p>
    <w:p w14:paraId="45612D76" w14:textId="77777777" w:rsidR="005B60A6" w:rsidRDefault="005B60A6" w:rsidP="004207ED">
      <w:pPr>
        <w:jc w:val="both"/>
        <w:rPr>
          <w:rFonts w:cs="Arial"/>
        </w:rPr>
      </w:pPr>
      <w:r>
        <w:rPr>
          <w:rFonts w:cs="Arial"/>
        </w:rPr>
        <w:t>Staff are required to take reasonable care for the health and safety of themselves and other persons who may be affected by their acts</w:t>
      </w:r>
      <w:r w:rsidR="004207ED">
        <w:rPr>
          <w:rFonts w:cs="Arial"/>
        </w:rPr>
        <w:t xml:space="preserve"> or omissions at work and to co-</w:t>
      </w:r>
      <w:r>
        <w:rPr>
          <w:rFonts w:cs="Arial"/>
        </w:rPr>
        <w:t>operate with the Trust by ensuring that statutory, Trust and departmental safety regulations and policies are adhered to.</w:t>
      </w:r>
    </w:p>
    <w:p w14:paraId="3C19D4BF" w14:textId="4D51C7B8" w:rsidR="005B60A6" w:rsidRDefault="005B60A6" w:rsidP="005B60A6">
      <w:pPr>
        <w:rPr>
          <w:rFonts w:cs="Arial"/>
        </w:rPr>
      </w:pPr>
    </w:p>
    <w:p w14:paraId="5567B249" w14:textId="062F8F90" w:rsidR="00C00FB6" w:rsidRDefault="00C00FB6" w:rsidP="005B60A6">
      <w:pPr>
        <w:rPr>
          <w:rFonts w:cs="Arial"/>
        </w:rPr>
      </w:pPr>
    </w:p>
    <w:p w14:paraId="69A33025" w14:textId="77777777" w:rsidR="00C00FB6" w:rsidRDefault="00C00FB6" w:rsidP="005B60A6">
      <w:pPr>
        <w:rPr>
          <w:rFonts w:cs="Arial"/>
        </w:rPr>
      </w:pPr>
    </w:p>
    <w:p w14:paraId="460364CD" w14:textId="77777777" w:rsidR="004207ED" w:rsidRPr="004207ED" w:rsidRDefault="004207ED" w:rsidP="005B60A6">
      <w:pPr>
        <w:rPr>
          <w:rFonts w:cs="Arial"/>
          <w:b/>
        </w:rPr>
      </w:pPr>
      <w:r w:rsidRPr="004207ED">
        <w:rPr>
          <w:rFonts w:cs="Arial"/>
          <w:b/>
        </w:rPr>
        <w:t>Summary</w:t>
      </w:r>
    </w:p>
    <w:p w14:paraId="0B3ED5E8" w14:textId="77777777" w:rsidR="004207ED" w:rsidRDefault="004207ED" w:rsidP="005B60A6">
      <w:pPr>
        <w:rPr>
          <w:rFonts w:cs="Arial"/>
        </w:rPr>
      </w:pPr>
    </w:p>
    <w:p w14:paraId="04A0D910" w14:textId="63089EA7" w:rsidR="005B60A6" w:rsidRDefault="005B60A6" w:rsidP="005B60A6">
      <w:pPr>
        <w:rPr>
          <w:rFonts w:cs="Arial"/>
        </w:rPr>
      </w:pPr>
      <w:r>
        <w:rPr>
          <w:rFonts w:cs="Arial"/>
        </w:rPr>
        <w:t>This job description is not intended to be a complete list of duties but is published as a guide to the responsibilities of the post. It will be periodically reviewed in the light of developing requirements and the post holder will be expected to contribute towards that review</w:t>
      </w:r>
      <w:r w:rsidR="007D7F46">
        <w:rPr>
          <w:rFonts w:cs="Arial"/>
        </w:rPr>
        <w:t>. The timetable above is also adaptable to be able to suit the requirement of a less than full-time trainee.</w:t>
      </w:r>
    </w:p>
    <w:p w14:paraId="29B3DBA2" w14:textId="77777777" w:rsidR="00271254" w:rsidRDefault="00271254"/>
    <w:sectPr w:rsidR="0027125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989B4" w14:textId="77777777" w:rsidR="003C0B18" w:rsidRDefault="003C0B18" w:rsidP="001A52CD">
      <w:r>
        <w:separator/>
      </w:r>
    </w:p>
  </w:endnote>
  <w:endnote w:type="continuationSeparator" w:id="0">
    <w:p w14:paraId="264B0669" w14:textId="77777777" w:rsidR="003C0B18" w:rsidRDefault="003C0B18" w:rsidP="001A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78B06" w14:textId="77777777" w:rsidR="003C0B18" w:rsidRDefault="003C0B18" w:rsidP="001A52CD">
      <w:r>
        <w:separator/>
      </w:r>
    </w:p>
  </w:footnote>
  <w:footnote w:type="continuationSeparator" w:id="0">
    <w:p w14:paraId="2A3BEEDB" w14:textId="77777777" w:rsidR="003C0B18" w:rsidRDefault="003C0B18" w:rsidP="001A5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F5665" w14:textId="77777777" w:rsidR="001A52CD" w:rsidRDefault="001A52CD">
    <w:pPr>
      <w:pStyle w:val="Header"/>
    </w:pPr>
    <w:r>
      <w:rPr>
        <w:b/>
        <w:noProof/>
        <w:lang w:eastAsia="en-GB"/>
      </w:rPr>
      <w:drawing>
        <wp:anchor distT="0" distB="0" distL="114300" distR="114300" simplePos="0" relativeHeight="251659264" behindDoc="0" locked="0" layoutInCell="1" allowOverlap="1" wp14:anchorId="3D3A5408" wp14:editId="01B69685">
          <wp:simplePos x="0" y="0"/>
          <wp:positionH relativeFrom="column">
            <wp:posOffset>-707390</wp:posOffset>
          </wp:positionH>
          <wp:positionV relativeFrom="paragraph">
            <wp:posOffset>-102235</wp:posOffset>
          </wp:positionV>
          <wp:extent cx="7105650" cy="963930"/>
          <wp:effectExtent l="0" t="0" r="0" b="7620"/>
          <wp:wrapSquare wrapText="bothSides"/>
          <wp:docPr id="1" name="Picture 1" descr="N:\Communications &amp; Media\Branding and Logos\Current (2014)\Images\NHS_Bucks_Title_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Communications &amp; Media\Branding and Logos\Current (2014)\Images\NHS_Bucks_Title_Bar.jpg"/>
                  <pic:cNvPicPr>
                    <a:picLocks noChangeAspect="1" noChangeArrowheads="1"/>
                  </pic:cNvPicPr>
                </pic:nvPicPr>
                <pic:blipFill>
                  <a:blip r:embed="rId1">
                    <a:extLst>
                      <a:ext uri="{28A0092B-C50C-407E-A947-70E740481C1C}">
                        <a14:useLocalDpi xmlns:a14="http://schemas.microsoft.com/office/drawing/2010/main" val="0"/>
                      </a:ext>
                    </a:extLst>
                  </a:blip>
                  <a:srcRect b="13896"/>
                  <a:stretch>
                    <a:fillRect/>
                  </a:stretch>
                </pic:blipFill>
                <pic:spPr bwMode="auto">
                  <a:xfrm>
                    <a:off x="0" y="0"/>
                    <a:ext cx="7105650" cy="963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65E76"/>
    <w:multiLevelType w:val="hybridMultilevel"/>
    <w:tmpl w:val="4A527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9F4AEA"/>
    <w:multiLevelType w:val="hybridMultilevel"/>
    <w:tmpl w:val="85220852"/>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2" w15:restartNumberingAfterBreak="0">
    <w:nsid w:val="132228CA"/>
    <w:multiLevelType w:val="hybridMultilevel"/>
    <w:tmpl w:val="EB862A14"/>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3" w15:restartNumberingAfterBreak="0">
    <w:nsid w:val="1F6938DE"/>
    <w:multiLevelType w:val="hybridMultilevel"/>
    <w:tmpl w:val="EB106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D72B29"/>
    <w:multiLevelType w:val="hybridMultilevel"/>
    <w:tmpl w:val="047E94EC"/>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5" w15:restartNumberingAfterBreak="0">
    <w:nsid w:val="305B3F3F"/>
    <w:multiLevelType w:val="hybridMultilevel"/>
    <w:tmpl w:val="14E4BC9C"/>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6" w15:restartNumberingAfterBreak="0">
    <w:nsid w:val="446A4991"/>
    <w:multiLevelType w:val="hybridMultilevel"/>
    <w:tmpl w:val="15B2C566"/>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7" w15:restartNumberingAfterBreak="0">
    <w:nsid w:val="50E234AA"/>
    <w:multiLevelType w:val="hybridMultilevel"/>
    <w:tmpl w:val="4FD4DE92"/>
    <w:lvl w:ilvl="0" w:tplc="08090001">
      <w:start w:val="1"/>
      <w:numFmt w:val="bullet"/>
      <w:lvlText w:val=""/>
      <w:lvlJc w:val="left"/>
      <w:pPr>
        <w:ind w:left="5400" w:hanging="360"/>
      </w:pPr>
      <w:rPr>
        <w:rFonts w:ascii="Symbol" w:hAnsi="Symbol"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8" w15:restartNumberingAfterBreak="0">
    <w:nsid w:val="6BA27F98"/>
    <w:multiLevelType w:val="hybridMultilevel"/>
    <w:tmpl w:val="8F6208B8"/>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9" w15:restartNumberingAfterBreak="0">
    <w:nsid w:val="7780370D"/>
    <w:multiLevelType w:val="hybridMultilevel"/>
    <w:tmpl w:val="4BEAC9D2"/>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0" w15:restartNumberingAfterBreak="0">
    <w:nsid w:val="7F4F4356"/>
    <w:multiLevelType w:val="hybridMultilevel"/>
    <w:tmpl w:val="F62A447A"/>
    <w:lvl w:ilvl="0" w:tplc="08090001">
      <w:start w:val="1"/>
      <w:numFmt w:val="bullet"/>
      <w:lvlText w:val=""/>
      <w:lvlJc w:val="left"/>
      <w:pPr>
        <w:ind w:left="4680" w:hanging="360"/>
      </w:pPr>
      <w:rPr>
        <w:rFonts w:ascii="Symbol" w:hAnsi="Symbol" w:hint="default"/>
      </w:rPr>
    </w:lvl>
    <w:lvl w:ilvl="1" w:tplc="08090003" w:tentative="1">
      <w:start w:val="1"/>
      <w:numFmt w:val="bullet"/>
      <w:lvlText w:val="o"/>
      <w:lvlJc w:val="left"/>
      <w:pPr>
        <w:ind w:left="5400" w:hanging="360"/>
      </w:pPr>
      <w:rPr>
        <w:rFonts w:ascii="Courier New" w:hAnsi="Courier New" w:cs="Courier New" w:hint="default"/>
      </w:rPr>
    </w:lvl>
    <w:lvl w:ilvl="2" w:tplc="08090005" w:tentative="1">
      <w:start w:val="1"/>
      <w:numFmt w:val="bullet"/>
      <w:lvlText w:val=""/>
      <w:lvlJc w:val="left"/>
      <w:pPr>
        <w:ind w:left="6120" w:hanging="360"/>
      </w:pPr>
      <w:rPr>
        <w:rFonts w:ascii="Wingdings" w:hAnsi="Wingdings" w:hint="default"/>
      </w:rPr>
    </w:lvl>
    <w:lvl w:ilvl="3" w:tplc="08090001" w:tentative="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num w:numId="1">
    <w:abstractNumId w:val="3"/>
  </w:num>
  <w:num w:numId="2">
    <w:abstractNumId w:val="5"/>
  </w:num>
  <w:num w:numId="3">
    <w:abstractNumId w:val="0"/>
  </w:num>
  <w:num w:numId="4">
    <w:abstractNumId w:val="9"/>
  </w:num>
  <w:num w:numId="5">
    <w:abstractNumId w:val="7"/>
  </w:num>
  <w:num w:numId="6">
    <w:abstractNumId w:val="2"/>
  </w:num>
  <w:num w:numId="7">
    <w:abstractNumId w:val="10"/>
  </w:num>
  <w:num w:numId="8">
    <w:abstractNumId w:val="8"/>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46"/>
    <w:rsid w:val="00022AC6"/>
    <w:rsid w:val="00097361"/>
    <w:rsid w:val="000F18BC"/>
    <w:rsid w:val="00155188"/>
    <w:rsid w:val="001A52CD"/>
    <w:rsid w:val="001B0A6F"/>
    <w:rsid w:val="001F1423"/>
    <w:rsid w:val="00271254"/>
    <w:rsid w:val="0029565F"/>
    <w:rsid w:val="003C0B18"/>
    <w:rsid w:val="003C4A2F"/>
    <w:rsid w:val="00411464"/>
    <w:rsid w:val="004207ED"/>
    <w:rsid w:val="00492238"/>
    <w:rsid w:val="005B60A6"/>
    <w:rsid w:val="00615FA1"/>
    <w:rsid w:val="00664A80"/>
    <w:rsid w:val="006B61A2"/>
    <w:rsid w:val="00710CD7"/>
    <w:rsid w:val="007D7F46"/>
    <w:rsid w:val="0081774F"/>
    <w:rsid w:val="00856631"/>
    <w:rsid w:val="00917063"/>
    <w:rsid w:val="0099448A"/>
    <w:rsid w:val="009E127E"/>
    <w:rsid w:val="00A06B37"/>
    <w:rsid w:val="00A62C98"/>
    <w:rsid w:val="00B95DD0"/>
    <w:rsid w:val="00BD79F7"/>
    <w:rsid w:val="00C00FB6"/>
    <w:rsid w:val="00C509CB"/>
    <w:rsid w:val="00CE6468"/>
    <w:rsid w:val="00D74446"/>
    <w:rsid w:val="00E21B4E"/>
    <w:rsid w:val="00E319A3"/>
    <w:rsid w:val="00E915CD"/>
    <w:rsid w:val="00EB7526"/>
    <w:rsid w:val="00F066AA"/>
    <w:rsid w:val="00F12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0F6C"/>
  <w15:docId w15:val="{DC597DEF-0059-EC49-A4C0-D919BAC65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0A6"/>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2CD"/>
    <w:pPr>
      <w:tabs>
        <w:tab w:val="center" w:pos="4513"/>
        <w:tab w:val="right" w:pos="9026"/>
      </w:tabs>
    </w:pPr>
  </w:style>
  <w:style w:type="character" w:customStyle="1" w:styleId="HeaderChar">
    <w:name w:val="Header Char"/>
    <w:basedOn w:val="DefaultParagraphFont"/>
    <w:link w:val="Header"/>
    <w:uiPriority w:val="99"/>
    <w:rsid w:val="001A52CD"/>
    <w:rPr>
      <w:rFonts w:ascii="Arial" w:eastAsia="Times New Roman" w:hAnsi="Arial" w:cs="Times New Roman"/>
      <w:sz w:val="20"/>
      <w:szCs w:val="24"/>
    </w:rPr>
  </w:style>
  <w:style w:type="paragraph" w:styleId="Footer">
    <w:name w:val="footer"/>
    <w:basedOn w:val="Normal"/>
    <w:link w:val="FooterChar"/>
    <w:uiPriority w:val="99"/>
    <w:unhideWhenUsed/>
    <w:rsid w:val="001A52CD"/>
    <w:pPr>
      <w:tabs>
        <w:tab w:val="center" w:pos="4513"/>
        <w:tab w:val="right" w:pos="9026"/>
      </w:tabs>
    </w:pPr>
  </w:style>
  <w:style w:type="character" w:customStyle="1" w:styleId="FooterChar">
    <w:name w:val="Footer Char"/>
    <w:basedOn w:val="DefaultParagraphFont"/>
    <w:link w:val="Footer"/>
    <w:uiPriority w:val="99"/>
    <w:rsid w:val="001A52CD"/>
    <w:rPr>
      <w:rFonts w:ascii="Arial" w:eastAsia="Times New Roman" w:hAnsi="Arial" w:cs="Times New Roman"/>
      <w:sz w:val="20"/>
      <w:szCs w:val="24"/>
    </w:rPr>
  </w:style>
  <w:style w:type="paragraph" w:styleId="ListParagraph">
    <w:name w:val="List Paragraph"/>
    <w:basedOn w:val="Normal"/>
    <w:uiPriority w:val="34"/>
    <w:qFormat/>
    <w:rsid w:val="00022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31627F95EB9743B09BF3919F1EEFCD" ma:contentTypeVersion="13" ma:contentTypeDescription="Create a new document." ma:contentTypeScope="" ma:versionID="ba15dc46c0a1eb3b279544bd3aeff8b7">
  <xsd:schema xmlns:xsd="http://www.w3.org/2001/XMLSchema" xmlns:xs="http://www.w3.org/2001/XMLSchema" xmlns:p="http://schemas.microsoft.com/office/2006/metadata/properties" xmlns:ns3="4dce21b4-0b54-48dd-89ee-8234badf998a" xmlns:ns4="6ae37202-5111-477c-92db-632f3170e115" targetNamespace="http://schemas.microsoft.com/office/2006/metadata/properties" ma:root="true" ma:fieldsID="c794abf6ce2f8cafc40b497478f209ab" ns3:_="" ns4:_="">
    <xsd:import namespace="4dce21b4-0b54-48dd-89ee-8234badf998a"/>
    <xsd:import namespace="6ae37202-5111-477c-92db-632f3170e1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e21b4-0b54-48dd-89ee-8234badf9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e37202-5111-477c-92db-632f3170e11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056A11-1529-4809-9B6E-C383B6933C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08985C-515F-4714-8BDB-6EF5DE1E2798}">
  <ds:schemaRefs>
    <ds:schemaRef ds:uri="http://schemas.microsoft.com/sharepoint/v3/contenttype/forms"/>
  </ds:schemaRefs>
</ds:datastoreItem>
</file>

<file path=customXml/itemProps3.xml><?xml version="1.0" encoding="utf-8"?>
<ds:datastoreItem xmlns:ds="http://schemas.openxmlformats.org/officeDocument/2006/customXml" ds:itemID="{03516855-9571-4D73-B1D1-FC49D0CCD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e21b4-0b54-48dd-89ee-8234badf998a"/>
    <ds:schemaRef ds:uri="6ae37202-5111-477c-92db-632f3170e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Monika Lemanska</cp:lastModifiedBy>
  <cp:revision>2</cp:revision>
  <dcterms:created xsi:type="dcterms:W3CDTF">2020-06-01T12:09:00Z</dcterms:created>
  <dcterms:modified xsi:type="dcterms:W3CDTF">2020-06-01T12:09:00Z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0x0101000D31627F95EB9743B09BF3919F1EEFCD</vt:lpwstr>
  </property>
</Properties>
</file>