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EF93E9" w14:textId="77777777" w:rsidR="00CF7FD7" w:rsidRDefault="00CF7FD7">
      <w:pPr>
        <w:rPr>
          <w:rFonts w:ascii="Tahoma" w:hAnsi="Tahoma" w:cs="Tahoma"/>
          <w:b/>
          <w:color w:val="777777"/>
          <w:sz w:val="18"/>
          <w:szCs w:val="18"/>
        </w:rPr>
      </w:pPr>
      <w:bookmarkStart w:id="0" w:name="_Hlk74127443"/>
      <w:bookmarkEnd w:id="0"/>
    </w:p>
    <w:p w14:paraId="7CEF93EA" w14:textId="77777777" w:rsidR="00F3246B" w:rsidRDefault="00F3246B">
      <w:pPr>
        <w:rPr>
          <w:rFonts w:ascii="Tahoma" w:hAnsi="Tahoma" w:cs="Tahoma"/>
          <w:b/>
          <w:color w:val="777777"/>
          <w:sz w:val="18"/>
          <w:szCs w:val="18"/>
        </w:rPr>
      </w:pPr>
    </w:p>
    <w:p w14:paraId="7CEF93EB" w14:textId="77777777" w:rsidR="00F3246B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HEE-TV </w:t>
      </w:r>
      <w:r w:rsidRPr="00AF6817"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Quality </w:t>
      </w:r>
      <w:r w:rsidR="00225ED7">
        <w:rPr>
          <w:rFonts w:ascii="Arial" w:hAnsi="Arial" w:cs="Arial"/>
          <w:b/>
          <w:bCs/>
          <w:color w:val="1F497D" w:themeColor="text2"/>
          <w:sz w:val="32"/>
          <w:szCs w:val="32"/>
        </w:rPr>
        <w:t>Committee</w:t>
      </w:r>
      <w:r>
        <w:rPr>
          <w:rFonts w:ascii="Arial" w:hAnsi="Arial" w:cs="Arial"/>
          <w:b/>
          <w:bCs/>
          <w:color w:val="1F497D" w:themeColor="text2"/>
          <w:sz w:val="32"/>
          <w:szCs w:val="32"/>
        </w:rPr>
        <w:t xml:space="preserve"> </w:t>
      </w:r>
    </w:p>
    <w:p w14:paraId="7CEF93EC" w14:textId="77777777" w:rsidR="00F3246B" w:rsidRPr="00AF6817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</w:p>
    <w:p w14:paraId="7CEF93ED" w14:textId="77777777" w:rsidR="00F3246B" w:rsidRPr="00AF6817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F497D" w:themeColor="text2"/>
          <w:sz w:val="32"/>
          <w:szCs w:val="32"/>
        </w:rPr>
      </w:pPr>
      <w:r w:rsidRPr="00AF6817">
        <w:rPr>
          <w:rFonts w:ascii="Arial" w:hAnsi="Arial" w:cs="Arial"/>
          <w:b/>
          <w:bCs/>
          <w:color w:val="1F497D" w:themeColor="text2"/>
          <w:sz w:val="32"/>
          <w:szCs w:val="32"/>
        </w:rPr>
        <w:t>Terms of Reference</w:t>
      </w:r>
    </w:p>
    <w:p w14:paraId="7CEF93EE" w14:textId="77777777" w:rsidR="00F3246B" w:rsidRDefault="00F3246B" w:rsidP="00F3246B"/>
    <w:p w14:paraId="7CEF93EF" w14:textId="77777777" w:rsidR="00F3246B" w:rsidRDefault="00F3246B" w:rsidP="00F3246B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4621"/>
        <w:gridCol w:w="5268"/>
      </w:tblGrid>
      <w:tr w:rsidR="00F3246B" w:rsidRPr="00AF6817" w14:paraId="7CEF93F2" w14:textId="77777777" w:rsidTr="00D166E2">
        <w:tc>
          <w:tcPr>
            <w:tcW w:w="4621" w:type="dxa"/>
          </w:tcPr>
          <w:p w14:paraId="7CEF93F0" w14:textId="77777777" w:rsidR="00F3246B" w:rsidRPr="00AF6817" w:rsidRDefault="00F3246B" w:rsidP="00D166E2">
            <w:pPr>
              <w:spacing w:after="24"/>
              <w:ind w:left="72" w:firstLine="72"/>
              <w:jc w:val="right"/>
              <w:rPr>
                <w:rFonts w:ascii="Tahoma" w:hAnsi="Tahoma" w:cs="Tahoma"/>
                <w:b/>
                <w:color w:val="333333"/>
              </w:rPr>
            </w:pPr>
            <w:r w:rsidRPr="00AF6817">
              <w:rPr>
                <w:rFonts w:ascii="Tahoma" w:hAnsi="Tahoma" w:cs="Tahoma"/>
                <w:b/>
                <w:color w:val="333333"/>
              </w:rPr>
              <w:t>Version:</w:t>
            </w:r>
          </w:p>
        </w:tc>
        <w:tc>
          <w:tcPr>
            <w:tcW w:w="5268" w:type="dxa"/>
          </w:tcPr>
          <w:p w14:paraId="7CEF93F1" w14:textId="7A3E53EC" w:rsidR="00F3246B" w:rsidRPr="00AF6817" w:rsidRDefault="00C101C6" w:rsidP="00FF51A3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>
              <w:rPr>
                <w:rFonts w:ascii="Tahoma" w:hAnsi="Tahoma" w:cs="Tahoma"/>
                <w:bCs/>
                <w:color w:val="333333"/>
              </w:rPr>
              <w:t>4</w:t>
            </w:r>
            <w:r w:rsidR="00F3246B" w:rsidRPr="00AF6817">
              <w:rPr>
                <w:rFonts w:ascii="Tahoma" w:hAnsi="Tahoma" w:cs="Tahoma"/>
                <w:bCs/>
                <w:color w:val="333333"/>
              </w:rPr>
              <w:t>.0</w:t>
            </w:r>
          </w:p>
        </w:tc>
      </w:tr>
      <w:tr w:rsidR="00F3246B" w:rsidRPr="00AF6817" w14:paraId="7CEF93F5" w14:textId="77777777" w:rsidTr="00D166E2">
        <w:tc>
          <w:tcPr>
            <w:tcW w:w="4621" w:type="dxa"/>
          </w:tcPr>
          <w:p w14:paraId="7CEF93F3" w14:textId="77777777" w:rsidR="00F3246B" w:rsidRPr="00AF6817" w:rsidRDefault="00F3246B" w:rsidP="00D166E2">
            <w:pPr>
              <w:spacing w:after="24"/>
              <w:ind w:left="72" w:firstLine="72"/>
              <w:jc w:val="right"/>
              <w:rPr>
                <w:rFonts w:ascii="Tahoma" w:hAnsi="Tahoma" w:cs="Tahoma"/>
                <w:b/>
                <w:color w:val="333333"/>
              </w:rPr>
            </w:pPr>
            <w:r w:rsidRPr="00AF6817">
              <w:rPr>
                <w:rFonts w:ascii="Tahoma" w:hAnsi="Tahoma" w:cs="Tahoma"/>
                <w:b/>
                <w:color w:val="333333"/>
              </w:rPr>
              <w:t>Date of Authorisation:</w:t>
            </w:r>
          </w:p>
        </w:tc>
        <w:tc>
          <w:tcPr>
            <w:tcW w:w="5268" w:type="dxa"/>
          </w:tcPr>
          <w:p w14:paraId="7CEF93F4" w14:textId="71346D62" w:rsidR="00F3246B" w:rsidRPr="00AF6817" w:rsidRDefault="00C101C6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>
              <w:rPr>
                <w:rFonts w:ascii="Tahoma" w:hAnsi="Tahoma" w:cs="Tahoma"/>
                <w:bCs/>
                <w:color w:val="333333"/>
              </w:rPr>
              <w:t>June</w:t>
            </w:r>
            <w:r w:rsidR="00855465">
              <w:rPr>
                <w:rFonts w:ascii="Tahoma" w:hAnsi="Tahoma" w:cs="Tahoma"/>
                <w:bCs/>
                <w:color w:val="333333"/>
              </w:rPr>
              <w:t xml:space="preserve"> 202</w:t>
            </w:r>
            <w:r>
              <w:rPr>
                <w:rFonts w:ascii="Tahoma" w:hAnsi="Tahoma" w:cs="Tahoma"/>
                <w:bCs/>
                <w:color w:val="333333"/>
              </w:rPr>
              <w:t>1</w:t>
            </w:r>
          </w:p>
        </w:tc>
      </w:tr>
      <w:tr w:rsidR="00F3246B" w:rsidRPr="00AF6817" w14:paraId="7CEF93F8" w14:textId="77777777" w:rsidTr="00D166E2">
        <w:tc>
          <w:tcPr>
            <w:tcW w:w="4621" w:type="dxa"/>
          </w:tcPr>
          <w:p w14:paraId="7CEF93F6" w14:textId="77777777" w:rsidR="00F3246B" w:rsidRPr="00AF6817" w:rsidRDefault="00F3246B" w:rsidP="00D166E2">
            <w:pPr>
              <w:spacing w:after="24"/>
              <w:ind w:left="72" w:firstLine="72"/>
              <w:jc w:val="right"/>
              <w:rPr>
                <w:rFonts w:ascii="Tahoma" w:hAnsi="Tahoma" w:cs="Tahoma"/>
                <w:b/>
                <w:color w:val="333333"/>
              </w:rPr>
            </w:pPr>
            <w:r w:rsidRPr="00AF6817">
              <w:rPr>
                <w:rFonts w:ascii="Tahoma" w:hAnsi="Tahoma" w:cs="Tahoma"/>
                <w:b/>
                <w:color w:val="333333"/>
              </w:rPr>
              <w:t>Name and Job Title of author:</w:t>
            </w:r>
          </w:p>
        </w:tc>
        <w:tc>
          <w:tcPr>
            <w:tcW w:w="5268" w:type="dxa"/>
          </w:tcPr>
          <w:p w14:paraId="0637F466" w14:textId="3570DE64" w:rsidR="00B53729" w:rsidRDefault="00B53729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>
              <w:rPr>
                <w:rFonts w:ascii="Tahoma" w:hAnsi="Tahoma" w:cs="Tahoma"/>
                <w:bCs/>
                <w:color w:val="333333"/>
              </w:rPr>
              <w:t>Simon Smith Associate Dean for Quality</w:t>
            </w:r>
          </w:p>
          <w:p w14:paraId="4CB935C6" w14:textId="3A811CBB" w:rsidR="00917C7F" w:rsidRDefault="00855465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>
              <w:rPr>
                <w:rFonts w:ascii="Tahoma" w:hAnsi="Tahoma" w:cs="Tahoma"/>
                <w:bCs/>
                <w:color w:val="333333"/>
              </w:rPr>
              <w:t>Gillian Baker Quality Lead Practice Learning</w:t>
            </w:r>
          </w:p>
          <w:p w14:paraId="7CEF93F7" w14:textId="46107EA4" w:rsidR="00E25186" w:rsidRPr="00AF6817" w:rsidRDefault="00E25186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</w:p>
        </w:tc>
      </w:tr>
      <w:tr w:rsidR="00F3246B" w:rsidRPr="00AF6817" w14:paraId="7CEF9401" w14:textId="77777777" w:rsidTr="00D166E2">
        <w:tc>
          <w:tcPr>
            <w:tcW w:w="4621" w:type="dxa"/>
          </w:tcPr>
          <w:p w14:paraId="7CEF93FC" w14:textId="77777777" w:rsidR="00F3246B" w:rsidRPr="00AF6817" w:rsidRDefault="00F3246B" w:rsidP="00D166E2">
            <w:pPr>
              <w:spacing w:after="24"/>
              <w:ind w:left="180"/>
              <w:jc w:val="right"/>
              <w:rPr>
                <w:rFonts w:ascii="Tahoma" w:hAnsi="Tahoma" w:cs="Tahoma"/>
                <w:b/>
                <w:color w:val="333333"/>
              </w:rPr>
            </w:pPr>
            <w:r w:rsidRPr="00AF6817">
              <w:rPr>
                <w:rFonts w:ascii="Tahoma" w:hAnsi="Tahoma" w:cs="Tahoma"/>
                <w:b/>
                <w:color w:val="333333"/>
              </w:rPr>
              <w:t>Key individuals and/or Committees consulted during drafting:</w:t>
            </w:r>
          </w:p>
        </w:tc>
        <w:tc>
          <w:tcPr>
            <w:tcW w:w="5268" w:type="dxa"/>
          </w:tcPr>
          <w:p w14:paraId="7CEF93FD" w14:textId="12BB6C3B" w:rsidR="00F3246B" w:rsidRPr="001665C5" w:rsidRDefault="00F3246B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 w:rsidRPr="001665C5">
              <w:rPr>
                <w:rFonts w:ascii="Tahoma" w:hAnsi="Tahoma" w:cs="Tahoma"/>
                <w:bCs/>
                <w:color w:val="333333"/>
              </w:rPr>
              <w:t>Quality Committee</w:t>
            </w:r>
          </w:p>
          <w:p w14:paraId="7CEF93FF" w14:textId="073756AF" w:rsidR="00F3246B" w:rsidRPr="001665C5" w:rsidRDefault="00F3246B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 w:rsidRPr="001665C5">
              <w:rPr>
                <w:rFonts w:ascii="Tahoma" w:hAnsi="Tahoma" w:cs="Tahoma"/>
                <w:bCs/>
                <w:color w:val="333333"/>
              </w:rPr>
              <w:t>Assurance Committee</w:t>
            </w:r>
          </w:p>
          <w:p w14:paraId="7CEF9400" w14:textId="71051DB6" w:rsidR="00F3246B" w:rsidRPr="00AF6817" w:rsidRDefault="00F3246B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 w:rsidRPr="001665C5">
              <w:rPr>
                <w:rFonts w:ascii="Tahoma" w:hAnsi="Tahoma" w:cs="Tahoma"/>
                <w:bCs/>
                <w:color w:val="333333"/>
              </w:rPr>
              <w:t xml:space="preserve"> Senior Leadership </w:t>
            </w:r>
            <w:commentRangeStart w:id="1"/>
            <w:r w:rsidRPr="001665C5">
              <w:rPr>
                <w:rFonts w:ascii="Tahoma" w:hAnsi="Tahoma" w:cs="Tahoma"/>
                <w:bCs/>
                <w:color w:val="333333"/>
              </w:rPr>
              <w:t>Team</w:t>
            </w:r>
            <w:commentRangeEnd w:id="1"/>
            <w:r w:rsidR="00F36786">
              <w:rPr>
                <w:rStyle w:val="CommentReference"/>
              </w:rPr>
              <w:commentReference w:id="1"/>
            </w:r>
          </w:p>
        </w:tc>
      </w:tr>
      <w:tr w:rsidR="00F3246B" w:rsidRPr="00AF6817" w14:paraId="7CEF9404" w14:textId="77777777" w:rsidTr="00D166E2">
        <w:tc>
          <w:tcPr>
            <w:tcW w:w="4621" w:type="dxa"/>
          </w:tcPr>
          <w:p w14:paraId="7CEF9402" w14:textId="77777777" w:rsidR="00F3246B" w:rsidRPr="00AF6817" w:rsidRDefault="00F3246B" w:rsidP="00D166E2">
            <w:pPr>
              <w:spacing w:after="24"/>
              <w:ind w:left="72" w:firstLine="72"/>
              <w:jc w:val="right"/>
              <w:rPr>
                <w:rFonts w:ascii="Tahoma" w:hAnsi="Tahoma" w:cs="Tahoma"/>
                <w:b/>
                <w:color w:val="333333"/>
              </w:rPr>
            </w:pPr>
            <w:r w:rsidRPr="00AF6817">
              <w:rPr>
                <w:rFonts w:ascii="Tahoma" w:hAnsi="Tahoma" w:cs="Tahoma"/>
                <w:b/>
                <w:color w:val="333333"/>
              </w:rPr>
              <w:t>Date issued:</w:t>
            </w:r>
          </w:p>
        </w:tc>
        <w:tc>
          <w:tcPr>
            <w:tcW w:w="5268" w:type="dxa"/>
          </w:tcPr>
          <w:p w14:paraId="7CEF9403" w14:textId="2B033525" w:rsidR="00F3246B" w:rsidRPr="00AF6817" w:rsidRDefault="0009324B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>
              <w:rPr>
                <w:rFonts w:ascii="Tahoma" w:hAnsi="Tahoma" w:cs="Tahoma"/>
                <w:bCs/>
                <w:color w:val="333333"/>
              </w:rPr>
              <w:t>May 2017</w:t>
            </w:r>
          </w:p>
        </w:tc>
      </w:tr>
      <w:tr w:rsidR="00F3246B" w:rsidRPr="00AF6817" w14:paraId="7CEF9407" w14:textId="77777777" w:rsidTr="00D166E2">
        <w:tc>
          <w:tcPr>
            <w:tcW w:w="4621" w:type="dxa"/>
          </w:tcPr>
          <w:p w14:paraId="7CEF9405" w14:textId="77777777" w:rsidR="00F3246B" w:rsidRPr="00AF6817" w:rsidRDefault="00F3246B" w:rsidP="00D166E2">
            <w:pPr>
              <w:spacing w:after="24"/>
              <w:ind w:left="72" w:firstLine="72"/>
              <w:jc w:val="right"/>
              <w:rPr>
                <w:rFonts w:ascii="Tahoma" w:hAnsi="Tahoma" w:cs="Tahoma"/>
                <w:b/>
                <w:color w:val="333333"/>
              </w:rPr>
            </w:pPr>
            <w:r w:rsidRPr="00AF6817">
              <w:rPr>
                <w:rFonts w:ascii="Tahoma" w:hAnsi="Tahoma" w:cs="Tahoma"/>
                <w:b/>
                <w:color w:val="333333"/>
              </w:rPr>
              <w:t>Review date:</w:t>
            </w:r>
          </w:p>
        </w:tc>
        <w:tc>
          <w:tcPr>
            <w:tcW w:w="5268" w:type="dxa"/>
          </w:tcPr>
          <w:p w14:paraId="7CEF9406" w14:textId="77777777" w:rsidR="00F3246B" w:rsidRPr="00AF6817" w:rsidRDefault="00F3246B" w:rsidP="00D166E2">
            <w:pPr>
              <w:autoSpaceDE w:val="0"/>
              <w:autoSpaceDN w:val="0"/>
              <w:adjustRightInd w:val="0"/>
              <w:spacing w:after="24"/>
              <w:jc w:val="center"/>
              <w:rPr>
                <w:rFonts w:ascii="Tahoma" w:hAnsi="Tahoma" w:cs="Tahoma"/>
                <w:bCs/>
                <w:color w:val="333333"/>
              </w:rPr>
            </w:pPr>
            <w:r>
              <w:rPr>
                <w:rFonts w:ascii="Tahoma" w:hAnsi="Tahoma" w:cs="Tahoma"/>
                <w:bCs/>
                <w:color w:val="333333"/>
              </w:rPr>
              <w:t>Annual from date of issue</w:t>
            </w:r>
          </w:p>
        </w:tc>
      </w:tr>
    </w:tbl>
    <w:p w14:paraId="7CEF940E" w14:textId="77777777" w:rsidR="00F3246B" w:rsidRPr="005038CD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EF940F" w14:textId="77777777" w:rsidR="00F3246B" w:rsidRPr="005038CD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EF9410" w14:textId="77777777" w:rsidR="00F3246B" w:rsidRPr="005038CD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EF9411" w14:textId="77777777" w:rsidR="00F3246B" w:rsidRPr="005038CD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EF9412" w14:textId="77777777" w:rsidR="00F3246B" w:rsidRPr="005038CD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14:paraId="7CEF9413" w14:textId="77777777" w:rsidR="00F3246B" w:rsidRPr="005038CD" w:rsidRDefault="00F3246B" w:rsidP="00F3246B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tbl>
      <w:tblPr>
        <w:tblpPr w:leftFromText="180" w:rightFromText="180" w:vertAnchor="text" w:horzAnchor="margin" w:tblpY="-11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2"/>
        <w:gridCol w:w="1800"/>
        <w:gridCol w:w="1728"/>
        <w:gridCol w:w="4849"/>
      </w:tblGrid>
      <w:tr w:rsidR="00F3246B" w:rsidRPr="005038CD" w14:paraId="7CEF9415" w14:textId="77777777" w:rsidTr="007D115F">
        <w:tc>
          <w:tcPr>
            <w:tcW w:w="9889" w:type="dxa"/>
            <w:gridSpan w:val="4"/>
            <w:shd w:val="clear" w:color="auto" w:fill="C0C0C0"/>
          </w:tcPr>
          <w:p w14:paraId="7CEF9414" w14:textId="77777777" w:rsidR="00F3246B" w:rsidRPr="005038CD" w:rsidRDefault="00F3246B" w:rsidP="00D166E2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038CD">
              <w:rPr>
                <w:rFonts w:ascii="Arial" w:hAnsi="Arial" w:cs="Arial"/>
                <w:b/>
                <w:sz w:val="20"/>
                <w:szCs w:val="20"/>
              </w:rPr>
              <w:t xml:space="preserve">  Document History:</w:t>
            </w:r>
          </w:p>
        </w:tc>
      </w:tr>
      <w:tr w:rsidR="00F3246B" w:rsidRPr="005038CD" w14:paraId="7CEF941A" w14:textId="77777777" w:rsidTr="007D115F">
        <w:tc>
          <w:tcPr>
            <w:tcW w:w="1512" w:type="dxa"/>
          </w:tcPr>
          <w:p w14:paraId="7CEF9416" w14:textId="77777777" w:rsidR="00F3246B" w:rsidRPr="005038CD" w:rsidRDefault="00F3246B" w:rsidP="00D166E2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038CD">
              <w:rPr>
                <w:rFonts w:ascii="Arial" w:hAnsi="Arial" w:cs="Arial"/>
                <w:b/>
                <w:sz w:val="20"/>
                <w:szCs w:val="20"/>
              </w:rPr>
              <w:t xml:space="preserve"> Version</w:t>
            </w:r>
          </w:p>
        </w:tc>
        <w:tc>
          <w:tcPr>
            <w:tcW w:w="1800" w:type="dxa"/>
          </w:tcPr>
          <w:p w14:paraId="7CEF9417" w14:textId="77777777" w:rsidR="00F3246B" w:rsidRPr="005038CD" w:rsidRDefault="00F3246B" w:rsidP="00D166E2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038CD">
              <w:rPr>
                <w:rFonts w:ascii="Arial" w:hAnsi="Arial" w:cs="Arial"/>
                <w:b/>
                <w:sz w:val="20"/>
                <w:szCs w:val="20"/>
              </w:rPr>
              <w:t xml:space="preserve"> Date</w:t>
            </w:r>
          </w:p>
        </w:tc>
        <w:tc>
          <w:tcPr>
            <w:tcW w:w="1728" w:type="dxa"/>
          </w:tcPr>
          <w:p w14:paraId="7CEF9418" w14:textId="77777777" w:rsidR="00F3246B" w:rsidRPr="005038CD" w:rsidRDefault="00F3246B" w:rsidP="00D166E2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038CD">
              <w:rPr>
                <w:rFonts w:ascii="Arial" w:hAnsi="Arial" w:cs="Arial"/>
                <w:b/>
                <w:sz w:val="20"/>
                <w:szCs w:val="20"/>
              </w:rPr>
              <w:t xml:space="preserve"> Review date</w:t>
            </w:r>
          </w:p>
        </w:tc>
        <w:tc>
          <w:tcPr>
            <w:tcW w:w="4849" w:type="dxa"/>
          </w:tcPr>
          <w:p w14:paraId="7CEF9419" w14:textId="77777777" w:rsidR="00F3246B" w:rsidRPr="005038CD" w:rsidRDefault="00F3246B" w:rsidP="00D166E2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  <w:r w:rsidRPr="005038CD">
              <w:rPr>
                <w:rFonts w:ascii="Arial" w:hAnsi="Arial" w:cs="Arial"/>
                <w:b/>
                <w:sz w:val="20"/>
                <w:szCs w:val="20"/>
              </w:rPr>
              <w:t xml:space="preserve">  Comments</w:t>
            </w:r>
          </w:p>
        </w:tc>
      </w:tr>
      <w:tr w:rsidR="00F3246B" w:rsidRPr="005038CD" w14:paraId="7CEF941F" w14:textId="77777777" w:rsidTr="007D115F">
        <w:tc>
          <w:tcPr>
            <w:tcW w:w="1512" w:type="dxa"/>
          </w:tcPr>
          <w:p w14:paraId="7CEF941B" w14:textId="77777777" w:rsidR="00F3246B" w:rsidRPr="00DA4244" w:rsidRDefault="003A560C" w:rsidP="003052F2">
            <w:pPr>
              <w:tabs>
                <w:tab w:val="left" w:pos="167"/>
              </w:tabs>
              <w:spacing w:after="40"/>
              <w:ind w:right="47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A4244">
              <w:rPr>
                <w:rFonts w:ascii="Tahoma" w:hAnsi="Tahoma" w:cs="Tahoma"/>
                <w:color w:val="333333"/>
                <w:sz w:val="20"/>
                <w:szCs w:val="20"/>
              </w:rPr>
              <w:t>1.0</w:t>
            </w:r>
          </w:p>
        </w:tc>
        <w:tc>
          <w:tcPr>
            <w:tcW w:w="1800" w:type="dxa"/>
          </w:tcPr>
          <w:p w14:paraId="7CEF941C" w14:textId="77777777" w:rsidR="00F3246B" w:rsidRPr="00DA4244" w:rsidRDefault="003A560C" w:rsidP="00DA4244">
            <w:pPr>
              <w:tabs>
                <w:tab w:val="left" w:pos="167"/>
              </w:tabs>
              <w:spacing w:after="40"/>
              <w:ind w:right="47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A4244">
              <w:rPr>
                <w:rFonts w:ascii="Tahoma" w:hAnsi="Tahoma" w:cs="Tahoma"/>
                <w:color w:val="333333"/>
                <w:sz w:val="20"/>
                <w:szCs w:val="20"/>
              </w:rPr>
              <w:t>May 2017</w:t>
            </w:r>
          </w:p>
        </w:tc>
        <w:tc>
          <w:tcPr>
            <w:tcW w:w="1728" w:type="dxa"/>
          </w:tcPr>
          <w:p w14:paraId="7CEF941D" w14:textId="77777777" w:rsidR="00F3246B" w:rsidRPr="00DA4244" w:rsidRDefault="003A560C" w:rsidP="00DA4244">
            <w:pPr>
              <w:tabs>
                <w:tab w:val="left" w:pos="167"/>
              </w:tabs>
              <w:spacing w:after="40"/>
              <w:ind w:right="47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A4244">
              <w:rPr>
                <w:rFonts w:ascii="Tahoma" w:hAnsi="Tahoma" w:cs="Tahoma"/>
                <w:color w:val="333333"/>
                <w:sz w:val="20"/>
                <w:szCs w:val="20"/>
              </w:rPr>
              <w:t>May 2017</w:t>
            </w:r>
          </w:p>
        </w:tc>
        <w:tc>
          <w:tcPr>
            <w:tcW w:w="4849" w:type="dxa"/>
          </w:tcPr>
          <w:p w14:paraId="7CEF941E" w14:textId="77777777" w:rsidR="00F3246B" w:rsidRPr="00DA4244" w:rsidRDefault="00F3246B" w:rsidP="00D166E2">
            <w:pPr>
              <w:spacing w:after="40"/>
              <w:ind w:hanging="108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</w:tr>
      <w:tr w:rsidR="00F3246B" w:rsidRPr="005038CD" w14:paraId="7CEF9424" w14:textId="77777777" w:rsidTr="007D115F">
        <w:tc>
          <w:tcPr>
            <w:tcW w:w="1512" w:type="dxa"/>
            <w:vAlign w:val="center"/>
          </w:tcPr>
          <w:p w14:paraId="7CEF9420" w14:textId="77777777" w:rsidR="00F3246B" w:rsidRPr="00DA4244" w:rsidRDefault="003A560C" w:rsidP="003052F2">
            <w:pPr>
              <w:tabs>
                <w:tab w:val="left" w:pos="167"/>
              </w:tabs>
              <w:spacing w:after="4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A4244">
              <w:rPr>
                <w:rFonts w:ascii="Tahoma" w:hAnsi="Tahoma" w:cs="Tahoma"/>
                <w:color w:val="333333"/>
                <w:sz w:val="20"/>
                <w:szCs w:val="20"/>
              </w:rPr>
              <w:t>2.0</w:t>
            </w:r>
          </w:p>
        </w:tc>
        <w:tc>
          <w:tcPr>
            <w:tcW w:w="1800" w:type="dxa"/>
            <w:vAlign w:val="center"/>
          </w:tcPr>
          <w:p w14:paraId="7CEF9421" w14:textId="77777777" w:rsidR="00F3246B" w:rsidRPr="00DA4244" w:rsidRDefault="003A560C" w:rsidP="00DA4244">
            <w:pPr>
              <w:tabs>
                <w:tab w:val="left" w:pos="167"/>
              </w:tabs>
              <w:spacing w:after="40"/>
              <w:ind w:right="47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A4244">
              <w:rPr>
                <w:rFonts w:ascii="Tahoma" w:hAnsi="Tahoma" w:cs="Tahoma"/>
                <w:color w:val="333333"/>
                <w:sz w:val="20"/>
                <w:szCs w:val="20"/>
              </w:rPr>
              <w:t>9.8.17</w:t>
            </w:r>
          </w:p>
        </w:tc>
        <w:tc>
          <w:tcPr>
            <w:tcW w:w="1728" w:type="dxa"/>
            <w:vAlign w:val="center"/>
          </w:tcPr>
          <w:p w14:paraId="7CEF9422" w14:textId="77777777" w:rsidR="00F3246B" w:rsidRPr="00DA4244" w:rsidRDefault="003A560C" w:rsidP="00DA4244">
            <w:pPr>
              <w:tabs>
                <w:tab w:val="left" w:pos="167"/>
              </w:tabs>
              <w:spacing w:after="40"/>
              <w:ind w:right="47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A4244">
              <w:rPr>
                <w:rFonts w:ascii="Tahoma" w:hAnsi="Tahoma" w:cs="Tahoma"/>
                <w:color w:val="333333"/>
                <w:sz w:val="20"/>
                <w:szCs w:val="20"/>
              </w:rPr>
              <w:t>11.8.17</w:t>
            </w:r>
          </w:p>
        </w:tc>
        <w:tc>
          <w:tcPr>
            <w:tcW w:w="4849" w:type="dxa"/>
            <w:vAlign w:val="center"/>
          </w:tcPr>
          <w:p w14:paraId="7CEF9423" w14:textId="77777777" w:rsidR="00F3246B" w:rsidRPr="00DA4244" w:rsidRDefault="003A560C" w:rsidP="00D166E2">
            <w:pPr>
              <w:spacing w:after="40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DA4244">
              <w:rPr>
                <w:rFonts w:ascii="Tahoma" w:hAnsi="Tahoma" w:cs="Tahoma"/>
                <w:color w:val="333333"/>
                <w:sz w:val="20"/>
                <w:szCs w:val="20"/>
              </w:rPr>
              <w:t>Amended following Assurance Committee meeting on 7.8.17</w:t>
            </w:r>
          </w:p>
        </w:tc>
      </w:tr>
      <w:tr w:rsidR="00F3246B" w:rsidRPr="005038CD" w14:paraId="7CEF9429" w14:textId="77777777" w:rsidTr="007D115F">
        <w:tc>
          <w:tcPr>
            <w:tcW w:w="1512" w:type="dxa"/>
          </w:tcPr>
          <w:p w14:paraId="7CEF9425" w14:textId="511FC25F" w:rsidR="00F3246B" w:rsidRPr="003052F2" w:rsidRDefault="00A15841" w:rsidP="003052F2">
            <w:pPr>
              <w:spacing w:after="40"/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  <w:r w:rsidR="003052F2" w:rsidRPr="003052F2">
              <w:rPr>
                <w:rFonts w:ascii="Arial" w:hAnsi="Arial" w:cs="Arial"/>
                <w:bCs/>
                <w:sz w:val="20"/>
                <w:szCs w:val="20"/>
              </w:rPr>
              <w:t>3.0</w:t>
            </w:r>
          </w:p>
        </w:tc>
        <w:tc>
          <w:tcPr>
            <w:tcW w:w="1800" w:type="dxa"/>
          </w:tcPr>
          <w:p w14:paraId="7CEF9426" w14:textId="0AB2DF09" w:rsidR="00F3246B" w:rsidRPr="00A15841" w:rsidRDefault="00917C7F" w:rsidP="00D166E2">
            <w:pPr>
              <w:spacing w:after="40"/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 w:rsidRPr="00A15841">
              <w:rPr>
                <w:rFonts w:ascii="Arial" w:hAnsi="Arial" w:cs="Arial"/>
                <w:bCs/>
                <w:sz w:val="20"/>
                <w:szCs w:val="20"/>
              </w:rPr>
              <w:t>February 2020</w:t>
            </w:r>
          </w:p>
        </w:tc>
        <w:tc>
          <w:tcPr>
            <w:tcW w:w="1728" w:type="dxa"/>
          </w:tcPr>
          <w:p w14:paraId="7CEF9427" w14:textId="77777777" w:rsidR="00F3246B" w:rsidRPr="005038CD" w:rsidRDefault="00F3246B" w:rsidP="00D166E2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7CEF9428" w14:textId="77777777" w:rsidR="00F3246B" w:rsidRPr="005038CD" w:rsidRDefault="00F3246B" w:rsidP="00D166E2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665C5" w:rsidRPr="005038CD" w14:paraId="605B773D" w14:textId="77777777" w:rsidTr="007D115F">
        <w:tc>
          <w:tcPr>
            <w:tcW w:w="1512" w:type="dxa"/>
          </w:tcPr>
          <w:p w14:paraId="7707AF56" w14:textId="442253AC" w:rsidR="001665C5" w:rsidRDefault="001665C5" w:rsidP="003052F2">
            <w:pPr>
              <w:spacing w:after="40"/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4.0 </w:t>
            </w:r>
          </w:p>
        </w:tc>
        <w:tc>
          <w:tcPr>
            <w:tcW w:w="1800" w:type="dxa"/>
          </w:tcPr>
          <w:p w14:paraId="7CDE735E" w14:textId="06F93859" w:rsidR="001665C5" w:rsidRPr="00A15841" w:rsidRDefault="001665C5" w:rsidP="00D166E2">
            <w:pPr>
              <w:spacing w:after="40"/>
              <w:ind w:hanging="108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June 2020</w:t>
            </w:r>
          </w:p>
        </w:tc>
        <w:tc>
          <w:tcPr>
            <w:tcW w:w="1728" w:type="dxa"/>
          </w:tcPr>
          <w:p w14:paraId="7CFCEA89" w14:textId="77777777" w:rsidR="001665C5" w:rsidRPr="005038CD" w:rsidRDefault="001665C5" w:rsidP="00D166E2">
            <w:pPr>
              <w:spacing w:after="40"/>
              <w:ind w:hanging="108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849" w:type="dxa"/>
          </w:tcPr>
          <w:p w14:paraId="50BBC6EA" w14:textId="05BB9D2C" w:rsidR="001665C5" w:rsidRDefault="001665C5" w:rsidP="00D166E2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Updated after organisational re-configurations</w:t>
            </w:r>
          </w:p>
          <w:p w14:paraId="0DBE80AF" w14:textId="01B9D20C" w:rsidR="001665C5" w:rsidRPr="001665C5" w:rsidRDefault="001665C5" w:rsidP="00D166E2">
            <w:pPr>
              <w:spacing w:after="40"/>
              <w:rPr>
                <w:rFonts w:ascii="Arial" w:hAnsi="Arial" w:cs="Arial"/>
                <w:bCs/>
                <w:sz w:val="20"/>
                <w:szCs w:val="20"/>
              </w:rPr>
            </w:pPr>
            <w:r w:rsidRPr="001665C5">
              <w:rPr>
                <w:rFonts w:ascii="Arial" w:hAnsi="Arial" w:cs="Arial"/>
                <w:bCs/>
                <w:sz w:val="20"/>
                <w:szCs w:val="20"/>
              </w:rPr>
              <w:t>To be reviewed by QC</w:t>
            </w:r>
          </w:p>
        </w:tc>
      </w:tr>
    </w:tbl>
    <w:p w14:paraId="7CEF942A" w14:textId="77777777" w:rsidR="00F3246B" w:rsidRDefault="00F3246B" w:rsidP="00F3246B"/>
    <w:p w14:paraId="7CEF942B" w14:textId="77777777" w:rsidR="00F3246B" w:rsidRDefault="00F3246B" w:rsidP="00F3246B">
      <w:r>
        <w:br w:type="page"/>
      </w:r>
    </w:p>
    <w:p w14:paraId="7CEF942C" w14:textId="77777777" w:rsidR="00F3246B" w:rsidRDefault="00F3246B" w:rsidP="00F3246B">
      <w:pPr>
        <w:rPr>
          <w:rFonts w:ascii="Tahoma" w:hAnsi="Tahoma" w:cs="Tahoma"/>
          <w:b/>
          <w:color w:val="333333"/>
          <w:sz w:val="20"/>
          <w:szCs w:val="20"/>
        </w:rPr>
      </w:pPr>
    </w:p>
    <w:p w14:paraId="7CEF942D" w14:textId="77777777" w:rsidR="00F3246B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 w:rsidRPr="000E0E4C">
        <w:rPr>
          <w:rFonts w:ascii="Tahoma" w:hAnsi="Tahoma" w:cs="Tahoma"/>
          <w:b/>
          <w:color w:val="1F497D" w:themeColor="text2"/>
        </w:rPr>
        <w:t xml:space="preserve">Remit &amp; purpose </w:t>
      </w:r>
    </w:p>
    <w:p w14:paraId="7CEF942E" w14:textId="77777777" w:rsidR="00F3246B" w:rsidRPr="000E0E4C" w:rsidRDefault="00F3246B" w:rsidP="00F3246B">
      <w:pPr>
        <w:spacing w:afterLines="24" w:after="57"/>
        <w:rPr>
          <w:rFonts w:ascii="Tahoma" w:hAnsi="Tahoma" w:cs="Tahoma"/>
          <w:color w:val="1F497D" w:themeColor="text2"/>
        </w:rPr>
      </w:pPr>
    </w:p>
    <w:p w14:paraId="7CEF942F" w14:textId="3C703788" w:rsidR="00F3246B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E771D5">
        <w:rPr>
          <w:rFonts w:ascii="Tahoma" w:hAnsi="Tahoma" w:cs="Tahoma"/>
          <w:color w:val="333333"/>
          <w:sz w:val="20"/>
          <w:szCs w:val="20"/>
        </w:rPr>
        <w:t xml:space="preserve">The Quality </w:t>
      </w:r>
      <w:r w:rsidR="00225ED7">
        <w:rPr>
          <w:rFonts w:ascii="Tahoma" w:hAnsi="Tahoma" w:cs="Tahoma"/>
          <w:color w:val="333333"/>
          <w:sz w:val="20"/>
          <w:szCs w:val="20"/>
        </w:rPr>
        <w:t>Committee</w:t>
      </w:r>
      <w:r w:rsidRPr="00E771D5">
        <w:rPr>
          <w:rFonts w:ascii="Tahoma" w:hAnsi="Tahoma" w:cs="Tahoma"/>
          <w:color w:val="333333"/>
          <w:sz w:val="20"/>
          <w:szCs w:val="20"/>
        </w:rPr>
        <w:t xml:space="preserve"> will be a multi</w:t>
      </w:r>
      <w:r w:rsidR="00B95294">
        <w:rPr>
          <w:rFonts w:ascii="Tahoma" w:hAnsi="Tahoma" w:cs="Tahoma"/>
          <w:color w:val="333333"/>
          <w:sz w:val="20"/>
          <w:szCs w:val="20"/>
        </w:rPr>
        <w:t>-</w:t>
      </w:r>
      <w:r w:rsidRPr="00E771D5">
        <w:rPr>
          <w:rFonts w:ascii="Tahoma" w:hAnsi="Tahoma" w:cs="Tahoma"/>
          <w:color w:val="333333"/>
          <w:sz w:val="20"/>
          <w:szCs w:val="20"/>
        </w:rPr>
        <w:t>professional committee</w:t>
      </w:r>
      <w:r w:rsidR="00B53729">
        <w:rPr>
          <w:rFonts w:ascii="Tahoma" w:hAnsi="Tahoma" w:cs="Tahoma"/>
          <w:color w:val="333333"/>
          <w:sz w:val="20"/>
          <w:szCs w:val="20"/>
        </w:rPr>
        <w:t>.</w:t>
      </w:r>
    </w:p>
    <w:p w14:paraId="7CEF9430" w14:textId="77777777" w:rsidR="00F3246B" w:rsidRDefault="00F3246B" w:rsidP="00F3246B">
      <w:pPr>
        <w:pStyle w:val="ListParagraph"/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31" w14:textId="77777777" w:rsidR="00F3246B" w:rsidRPr="00E771D5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218DC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225ED7">
        <w:rPr>
          <w:rFonts w:ascii="Tahoma" w:hAnsi="Tahoma" w:cs="Tahoma"/>
          <w:color w:val="333333"/>
          <w:sz w:val="20"/>
          <w:szCs w:val="20"/>
        </w:rPr>
        <w:t>Committee</w:t>
      </w:r>
      <w:r w:rsidR="00225ED7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will have </w:t>
      </w:r>
      <w:r w:rsidRPr="00E771D5">
        <w:rPr>
          <w:rFonts w:ascii="Tahoma" w:hAnsi="Tahoma" w:cs="Tahoma"/>
          <w:color w:val="333333"/>
          <w:sz w:val="20"/>
          <w:szCs w:val="20"/>
        </w:rPr>
        <w:t xml:space="preserve">oversight of all clinical </w:t>
      </w:r>
      <w:r>
        <w:rPr>
          <w:rFonts w:ascii="Tahoma" w:hAnsi="Tahoma" w:cs="Tahoma"/>
          <w:color w:val="333333"/>
          <w:sz w:val="20"/>
          <w:szCs w:val="20"/>
        </w:rPr>
        <w:t>learning environments</w:t>
      </w:r>
      <w:r w:rsidRPr="00E771D5">
        <w:rPr>
          <w:rFonts w:ascii="Tahoma" w:hAnsi="Tahoma" w:cs="Tahoma"/>
          <w:color w:val="333333"/>
          <w:sz w:val="20"/>
          <w:szCs w:val="20"/>
        </w:rPr>
        <w:t xml:space="preserve"> in HEE-TV, encompassing non-medical, medical, dental</w:t>
      </w:r>
      <w:r w:rsidR="00E218DC">
        <w:rPr>
          <w:rFonts w:ascii="Tahoma" w:hAnsi="Tahoma" w:cs="Tahoma"/>
          <w:color w:val="333333"/>
          <w:sz w:val="20"/>
          <w:szCs w:val="20"/>
        </w:rPr>
        <w:t>, general practice [primary and secondary]</w:t>
      </w:r>
      <w:r w:rsidRPr="00E771D5">
        <w:rPr>
          <w:rFonts w:ascii="Tahoma" w:hAnsi="Tahoma" w:cs="Tahoma"/>
          <w:color w:val="333333"/>
          <w:sz w:val="20"/>
          <w:szCs w:val="20"/>
        </w:rPr>
        <w:t xml:space="preserve"> and pharmacy training programmes. </w:t>
      </w:r>
    </w:p>
    <w:p w14:paraId="7CEF9432" w14:textId="77777777" w:rsidR="00F3246B" w:rsidRPr="00E771D5" w:rsidRDefault="00F3246B" w:rsidP="00F3246B">
      <w:pPr>
        <w:pStyle w:val="ListParagraph"/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33" w14:textId="17B957F6" w:rsidR="00F3246B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E771D5">
        <w:rPr>
          <w:rFonts w:ascii="Tahoma" w:hAnsi="Tahoma" w:cs="Tahoma"/>
          <w:color w:val="333333"/>
          <w:sz w:val="20"/>
          <w:szCs w:val="20"/>
        </w:rPr>
        <w:t xml:space="preserve">The Quality </w:t>
      </w:r>
      <w:r w:rsidR="00E218DC">
        <w:rPr>
          <w:rFonts w:ascii="Tahoma" w:hAnsi="Tahoma" w:cs="Tahoma"/>
          <w:color w:val="333333"/>
          <w:sz w:val="20"/>
          <w:szCs w:val="20"/>
        </w:rPr>
        <w:t>Committee</w:t>
      </w:r>
      <w:r w:rsidR="00E218DC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E771D5">
        <w:rPr>
          <w:rFonts w:ascii="Tahoma" w:hAnsi="Tahoma" w:cs="Tahoma"/>
          <w:color w:val="333333"/>
          <w:sz w:val="20"/>
          <w:szCs w:val="20"/>
        </w:rPr>
        <w:t xml:space="preserve">will be responsible for the quality management of </w:t>
      </w:r>
      <w:r>
        <w:rPr>
          <w:rFonts w:ascii="Tahoma" w:hAnsi="Tahoma" w:cs="Tahoma"/>
          <w:color w:val="333333"/>
          <w:sz w:val="20"/>
          <w:szCs w:val="20"/>
        </w:rPr>
        <w:t>the clinical learning environment</w:t>
      </w:r>
      <w:r w:rsidR="00B53729">
        <w:rPr>
          <w:rFonts w:ascii="Tahoma" w:hAnsi="Tahoma" w:cs="Tahoma"/>
          <w:color w:val="333333"/>
          <w:sz w:val="20"/>
          <w:szCs w:val="20"/>
        </w:rPr>
        <w:t>.</w:t>
      </w:r>
      <w:r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</w:p>
    <w:p w14:paraId="7CEF9434" w14:textId="77777777" w:rsidR="00F3246B" w:rsidRDefault="00F3246B" w:rsidP="00F3246B">
      <w:pPr>
        <w:pStyle w:val="ListParagraph"/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35" w14:textId="61FF9118" w:rsidR="00F3246B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218DC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E218DC">
        <w:rPr>
          <w:rFonts w:ascii="Tahoma" w:hAnsi="Tahoma" w:cs="Tahoma"/>
          <w:color w:val="333333"/>
          <w:sz w:val="20"/>
          <w:szCs w:val="20"/>
        </w:rPr>
        <w:t>Committee</w:t>
      </w:r>
      <w:r w:rsidR="00E218DC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will provide assurance that clinical learning environments meets</w:t>
      </w:r>
      <w:r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Pr="00E771D5">
        <w:rPr>
          <w:rFonts w:ascii="Tahoma" w:hAnsi="Tahoma" w:cs="Tahoma"/>
          <w:color w:val="333333"/>
          <w:sz w:val="20"/>
          <w:szCs w:val="20"/>
        </w:rPr>
        <w:t>standards for education and training as set by Health Education England [HEE]</w:t>
      </w:r>
      <w:r w:rsidR="00B53729">
        <w:rPr>
          <w:rFonts w:ascii="Tahoma" w:hAnsi="Tahoma" w:cs="Tahoma"/>
          <w:color w:val="333333"/>
          <w:sz w:val="20"/>
          <w:szCs w:val="20"/>
        </w:rPr>
        <w:t>, and</w:t>
      </w:r>
      <w:r w:rsidRPr="00E771D5">
        <w:rPr>
          <w:rFonts w:ascii="Tahoma" w:hAnsi="Tahoma" w:cs="Tahoma"/>
          <w:color w:val="333333"/>
          <w:sz w:val="20"/>
          <w:szCs w:val="20"/>
        </w:rPr>
        <w:t xml:space="preserve"> regulatory bodies</w:t>
      </w:r>
      <w:r w:rsidR="00DE7A37">
        <w:rPr>
          <w:rFonts w:ascii="Tahoma" w:hAnsi="Tahoma" w:cs="Tahoma"/>
          <w:color w:val="333333"/>
          <w:sz w:val="20"/>
          <w:szCs w:val="20"/>
        </w:rPr>
        <w:t xml:space="preserve"> including the GMC, NMC and </w:t>
      </w:r>
      <w:proofErr w:type="spellStart"/>
      <w:r w:rsidR="00DE7A37" w:rsidRPr="00573B05">
        <w:rPr>
          <w:rFonts w:ascii="Tahoma" w:hAnsi="Tahoma" w:cs="Tahoma"/>
          <w:color w:val="333333"/>
          <w:sz w:val="20"/>
          <w:szCs w:val="20"/>
        </w:rPr>
        <w:t>GPhC</w:t>
      </w:r>
      <w:proofErr w:type="spellEnd"/>
      <w:r w:rsidR="00DE7A37" w:rsidRPr="00573B05">
        <w:rPr>
          <w:rFonts w:ascii="Tahoma" w:hAnsi="Tahoma" w:cs="Tahoma"/>
          <w:color w:val="333333"/>
          <w:sz w:val="20"/>
          <w:szCs w:val="20"/>
        </w:rPr>
        <w:t xml:space="preserve"> </w:t>
      </w:r>
      <w:r w:rsidR="00B53729">
        <w:rPr>
          <w:rFonts w:ascii="Tahoma" w:hAnsi="Tahoma" w:cs="Tahoma"/>
          <w:color w:val="333333"/>
          <w:sz w:val="20"/>
          <w:szCs w:val="20"/>
        </w:rPr>
        <w:t xml:space="preserve">and </w:t>
      </w:r>
      <w:r w:rsidR="00CA7E21" w:rsidRPr="00573B05">
        <w:rPr>
          <w:rFonts w:ascii="Tahoma" w:hAnsi="Tahoma" w:cs="Tahoma"/>
          <w:color w:val="333333"/>
          <w:sz w:val="20"/>
          <w:szCs w:val="20"/>
        </w:rPr>
        <w:t>GDC</w:t>
      </w:r>
    </w:p>
    <w:p w14:paraId="5DC89722" w14:textId="77777777" w:rsidR="00B53729" w:rsidRPr="00B53729" w:rsidRDefault="00B53729" w:rsidP="00B53729">
      <w:pPr>
        <w:pStyle w:val="ListParagraph"/>
        <w:rPr>
          <w:rFonts w:ascii="Tahoma" w:hAnsi="Tahoma" w:cs="Tahoma"/>
          <w:color w:val="333333"/>
          <w:sz w:val="20"/>
          <w:szCs w:val="20"/>
        </w:rPr>
      </w:pPr>
    </w:p>
    <w:p w14:paraId="369A7007" w14:textId="21B2147D" w:rsidR="00B53729" w:rsidRDefault="00B53729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Quality Committee activity will be informed by and follow the</w:t>
      </w:r>
      <w:r w:rsidRPr="00B53729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HEE Quality Strategy, Framework and Handbook </w:t>
      </w:r>
    </w:p>
    <w:p w14:paraId="7CEF9436" w14:textId="77777777" w:rsidR="00F3246B" w:rsidRPr="001C4D26" w:rsidRDefault="00F3246B" w:rsidP="00F3246B">
      <w:pPr>
        <w:pStyle w:val="ListParagraph"/>
        <w:spacing w:afterLines="24" w:after="57"/>
        <w:rPr>
          <w:rFonts w:ascii="Tahoma" w:hAnsi="Tahoma" w:cs="Tahoma"/>
          <w:color w:val="333333"/>
          <w:sz w:val="20"/>
          <w:szCs w:val="20"/>
        </w:rPr>
      </w:pPr>
    </w:p>
    <w:p w14:paraId="7CEF9437" w14:textId="77777777" w:rsidR="00F3246B" w:rsidRPr="00E771D5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25AA3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E25AA3">
        <w:rPr>
          <w:rFonts w:ascii="Tahoma" w:hAnsi="Tahoma" w:cs="Tahoma"/>
          <w:color w:val="333333"/>
          <w:sz w:val="20"/>
          <w:szCs w:val="20"/>
        </w:rPr>
        <w:t>Committee</w:t>
      </w:r>
      <w:r w:rsidR="00E25AA3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will have both operational and strategic areas of responsibility. </w:t>
      </w:r>
    </w:p>
    <w:p w14:paraId="7CEF9438" w14:textId="77777777" w:rsidR="00F3246B" w:rsidRPr="00FC2E43" w:rsidRDefault="00F3246B" w:rsidP="00F3246B">
      <w:pPr>
        <w:pStyle w:val="ListParagraph"/>
        <w:spacing w:afterLines="24" w:after="57"/>
        <w:rPr>
          <w:rFonts w:ascii="Tahoma" w:hAnsi="Tahoma" w:cs="Tahoma"/>
          <w:color w:val="333333"/>
          <w:sz w:val="20"/>
          <w:szCs w:val="20"/>
        </w:rPr>
      </w:pPr>
    </w:p>
    <w:p w14:paraId="7CEF9439" w14:textId="77777777" w:rsidR="00F3246B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 w:rsidRPr="000E0E4C">
        <w:rPr>
          <w:rFonts w:ascii="Tahoma" w:hAnsi="Tahoma" w:cs="Tahoma"/>
          <w:b/>
          <w:color w:val="1F497D" w:themeColor="text2"/>
        </w:rPr>
        <w:t xml:space="preserve">Governance </w:t>
      </w:r>
    </w:p>
    <w:p w14:paraId="7CEF943A" w14:textId="77777777" w:rsidR="00F3246B" w:rsidRPr="000E0E4C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7CEF943B" w14:textId="6DC6E872" w:rsidR="00F3246B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25AA3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E25AA3">
        <w:rPr>
          <w:rFonts w:ascii="Tahoma" w:hAnsi="Tahoma" w:cs="Tahoma"/>
          <w:color w:val="333333"/>
          <w:sz w:val="20"/>
          <w:szCs w:val="20"/>
        </w:rPr>
        <w:t>Committee</w:t>
      </w:r>
      <w:r w:rsidR="00E25AA3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will be chaired by the </w:t>
      </w:r>
      <w:r w:rsidR="00E85563" w:rsidRPr="00C101C6">
        <w:rPr>
          <w:rFonts w:ascii="Tahoma" w:hAnsi="Tahoma" w:cs="Tahoma"/>
          <w:color w:val="333333"/>
          <w:sz w:val="20"/>
          <w:szCs w:val="20"/>
        </w:rPr>
        <w:t xml:space="preserve">HEE-TV </w:t>
      </w:r>
      <w:r w:rsidR="00CE0446" w:rsidRPr="00C101C6">
        <w:rPr>
          <w:rFonts w:ascii="Tahoma" w:hAnsi="Tahoma" w:cs="Tahoma"/>
          <w:color w:val="333333"/>
          <w:sz w:val="20"/>
          <w:szCs w:val="20"/>
        </w:rPr>
        <w:t>Associate</w:t>
      </w:r>
      <w:r w:rsidR="00D7395C" w:rsidRPr="00C101C6">
        <w:rPr>
          <w:rFonts w:ascii="Tahoma" w:hAnsi="Tahoma" w:cs="Tahoma"/>
          <w:color w:val="333333"/>
          <w:sz w:val="20"/>
          <w:szCs w:val="20"/>
        </w:rPr>
        <w:t xml:space="preserve"> Dean, Quality</w:t>
      </w:r>
      <w:r w:rsidR="00E85563" w:rsidRPr="00C101C6">
        <w:rPr>
          <w:rFonts w:ascii="Tahoma" w:hAnsi="Tahoma" w:cs="Tahoma"/>
          <w:color w:val="333333"/>
          <w:sz w:val="20"/>
          <w:szCs w:val="20"/>
        </w:rPr>
        <w:t>, who</w:t>
      </w:r>
      <w:r w:rsidR="00E85563">
        <w:rPr>
          <w:rFonts w:ascii="Tahoma" w:hAnsi="Tahoma" w:cs="Tahoma"/>
          <w:color w:val="333333"/>
          <w:sz w:val="20"/>
          <w:szCs w:val="20"/>
        </w:rPr>
        <w:t xml:space="preserve"> will report to the Postgraduate Dean. </w:t>
      </w:r>
    </w:p>
    <w:p w14:paraId="7CEF943C" w14:textId="77777777" w:rsidR="00F3246B" w:rsidRPr="004C650C" w:rsidRDefault="00F3246B" w:rsidP="00F3246B">
      <w:pPr>
        <w:pStyle w:val="ListParagraph"/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3D" w14:textId="1E39D045" w:rsidR="00F3246B" w:rsidRPr="00C101C6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C101C6"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25AA3" w:rsidRPr="00C101C6">
        <w:rPr>
          <w:rFonts w:ascii="Tahoma" w:hAnsi="Tahoma" w:cs="Tahoma"/>
          <w:color w:val="333333"/>
          <w:sz w:val="20"/>
          <w:szCs w:val="20"/>
        </w:rPr>
        <w:t xml:space="preserve">Quality Committee </w:t>
      </w:r>
      <w:r w:rsidRPr="00C101C6">
        <w:rPr>
          <w:rFonts w:ascii="Tahoma" w:hAnsi="Tahoma" w:cs="Tahoma"/>
          <w:color w:val="333333"/>
          <w:sz w:val="20"/>
          <w:szCs w:val="20"/>
        </w:rPr>
        <w:t>will be accountable to the</w:t>
      </w:r>
      <w:r w:rsidR="00C6113C" w:rsidRPr="00C101C6">
        <w:rPr>
          <w:rFonts w:ascii="Tahoma" w:hAnsi="Tahoma" w:cs="Tahoma"/>
          <w:color w:val="333333"/>
          <w:sz w:val="20"/>
          <w:szCs w:val="20"/>
        </w:rPr>
        <w:t xml:space="preserve"> HEE-TV</w:t>
      </w:r>
      <w:r w:rsidR="00F36786">
        <w:rPr>
          <w:rFonts w:ascii="Tahoma" w:hAnsi="Tahoma" w:cs="Tahoma"/>
          <w:color w:val="333333"/>
          <w:sz w:val="20"/>
          <w:szCs w:val="20"/>
        </w:rPr>
        <w:t xml:space="preserve"> (and SE)</w:t>
      </w:r>
      <w:r w:rsidR="00C6113C" w:rsidRPr="00C101C6">
        <w:rPr>
          <w:rFonts w:ascii="Tahoma" w:hAnsi="Tahoma" w:cs="Tahoma"/>
          <w:color w:val="333333"/>
          <w:sz w:val="20"/>
          <w:szCs w:val="20"/>
        </w:rPr>
        <w:t xml:space="preserve"> Senior Team </w:t>
      </w:r>
      <w:r w:rsidRPr="00C101C6">
        <w:rPr>
          <w:rFonts w:ascii="Tahoma" w:hAnsi="Tahoma" w:cs="Tahoma"/>
          <w:color w:val="333333"/>
          <w:sz w:val="20"/>
          <w:szCs w:val="20"/>
        </w:rPr>
        <w:t>and the South</w:t>
      </w:r>
      <w:r w:rsidR="00C101C6" w:rsidRPr="00C101C6">
        <w:rPr>
          <w:rFonts w:ascii="Tahoma" w:hAnsi="Tahoma" w:cs="Tahoma"/>
          <w:color w:val="333333"/>
          <w:sz w:val="20"/>
          <w:szCs w:val="20"/>
        </w:rPr>
        <w:t xml:space="preserve"> </w:t>
      </w:r>
      <w:r w:rsidR="00B95294" w:rsidRPr="00C101C6">
        <w:rPr>
          <w:rFonts w:ascii="Tahoma" w:hAnsi="Tahoma" w:cs="Tahoma"/>
          <w:color w:val="333333"/>
          <w:sz w:val="20"/>
          <w:szCs w:val="20"/>
        </w:rPr>
        <w:t>East Regional</w:t>
      </w:r>
      <w:r w:rsidR="00C101C6" w:rsidRPr="00C101C6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C101C6">
        <w:rPr>
          <w:rFonts w:ascii="Tahoma" w:hAnsi="Tahoma" w:cs="Tahoma"/>
          <w:color w:val="333333"/>
          <w:sz w:val="20"/>
          <w:szCs w:val="20"/>
        </w:rPr>
        <w:t>Director</w:t>
      </w:r>
      <w:r w:rsidR="00C101C6" w:rsidRPr="00C101C6">
        <w:rPr>
          <w:rFonts w:ascii="Tahoma" w:hAnsi="Tahoma" w:cs="Tahoma"/>
          <w:color w:val="333333"/>
          <w:sz w:val="20"/>
          <w:szCs w:val="20"/>
        </w:rPr>
        <w:t xml:space="preserve">s </w:t>
      </w:r>
      <w:r w:rsidRPr="00C101C6">
        <w:rPr>
          <w:rFonts w:ascii="Tahoma" w:hAnsi="Tahoma" w:cs="Tahoma"/>
          <w:color w:val="333333"/>
          <w:sz w:val="20"/>
          <w:szCs w:val="20"/>
        </w:rPr>
        <w:t>through the South</w:t>
      </w:r>
      <w:r w:rsidR="00C101C6" w:rsidRPr="00C101C6">
        <w:rPr>
          <w:rFonts w:ascii="Tahoma" w:hAnsi="Tahoma" w:cs="Tahoma"/>
          <w:color w:val="333333"/>
          <w:sz w:val="20"/>
          <w:szCs w:val="20"/>
        </w:rPr>
        <w:t>-</w:t>
      </w:r>
      <w:r w:rsidR="00B95294" w:rsidRPr="00C101C6">
        <w:rPr>
          <w:rFonts w:ascii="Tahoma" w:hAnsi="Tahoma" w:cs="Tahoma"/>
          <w:color w:val="333333"/>
          <w:sz w:val="20"/>
          <w:szCs w:val="20"/>
        </w:rPr>
        <w:t>East Regional</w:t>
      </w:r>
      <w:r w:rsidR="00C101C6" w:rsidRPr="00C101C6">
        <w:rPr>
          <w:rFonts w:ascii="Tahoma" w:hAnsi="Tahoma" w:cs="Tahoma"/>
          <w:color w:val="333333"/>
          <w:sz w:val="20"/>
          <w:szCs w:val="20"/>
        </w:rPr>
        <w:t xml:space="preserve"> Education Quality Management Oversight Group </w:t>
      </w:r>
      <w:r w:rsidRPr="00C101C6">
        <w:rPr>
          <w:rFonts w:ascii="Tahoma" w:hAnsi="Tahoma" w:cs="Tahoma"/>
          <w:color w:val="333333"/>
          <w:sz w:val="20"/>
          <w:szCs w:val="20"/>
        </w:rPr>
        <w:t>[</w:t>
      </w:r>
      <w:r w:rsidR="00C101C6" w:rsidRPr="00C101C6">
        <w:rPr>
          <w:rFonts w:ascii="Tahoma" w:hAnsi="Tahoma" w:cs="Tahoma"/>
          <w:color w:val="333333"/>
          <w:sz w:val="20"/>
          <w:szCs w:val="20"/>
        </w:rPr>
        <w:t xml:space="preserve">see </w:t>
      </w:r>
      <w:r w:rsidRPr="00C101C6">
        <w:rPr>
          <w:rFonts w:ascii="Tahoma" w:hAnsi="Tahoma" w:cs="Tahoma"/>
          <w:color w:val="333333"/>
          <w:sz w:val="20"/>
          <w:szCs w:val="20"/>
        </w:rPr>
        <w:t>Appendix 1]</w:t>
      </w:r>
      <w:r w:rsidR="00E25AA3" w:rsidRPr="00C101C6">
        <w:rPr>
          <w:rFonts w:ascii="Tahoma" w:hAnsi="Tahoma" w:cs="Tahoma"/>
          <w:color w:val="333333"/>
          <w:sz w:val="20"/>
          <w:szCs w:val="20"/>
        </w:rPr>
        <w:t xml:space="preserve">. </w:t>
      </w:r>
    </w:p>
    <w:p w14:paraId="7CEF943E" w14:textId="77777777" w:rsidR="00F3246B" w:rsidRPr="00AF0894" w:rsidRDefault="00F3246B" w:rsidP="00F3246B">
      <w:pPr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3F" w14:textId="77777777" w:rsidR="00F3246B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 w:rsidRPr="000E0E4C">
        <w:rPr>
          <w:rFonts w:ascii="Tahoma" w:hAnsi="Tahoma" w:cs="Tahoma"/>
          <w:b/>
          <w:color w:val="1F497D" w:themeColor="text2"/>
        </w:rPr>
        <w:t xml:space="preserve">Main areas of responsibility </w:t>
      </w:r>
    </w:p>
    <w:p w14:paraId="7CEF9440" w14:textId="77777777" w:rsidR="00F3246B" w:rsidRPr="000E0E4C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7CEF9441" w14:textId="77777777" w:rsidR="00F3246B" w:rsidRDefault="00F3246B" w:rsidP="00F3246B">
      <w:pPr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  <w:r w:rsidRPr="003439CA">
        <w:rPr>
          <w:rFonts w:ascii="Tahoma" w:hAnsi="Tahoma" w:cs="Tahoma"/>
          <w:i/>
          <w:color w:val="333333"/>
          <w:sz w:val="20"/>
          <w:szCs w:val="20"/>
        </w:rPr>
        <w:t>Strategic responsibilities</w:t>
      </w:r>
      <w:r>
        <w:rPr>
          <w:rFonts w:ascii="Tahoma" w:hAnsi="Tahoma" w:cs="Tahoma"/>
          <w:color w:val="333333"/>
          <w:sz w:val="20"/>
          <w:szCs w:val="20"/>
        </w:rPr>
        <w:t xml:space="preserve">: </w:t>
      </w:r>
    </w:p>
    <w:p w14:paraId="7CEF9442" w14:textId="77777777" w:rsidR="00F3246B" w:rsidRDefault="00F3246B" w:rsidP="00F3246B">
      <w:pPr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43" w14:textId="77777777" w:rsidR="00F3246B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E2078F"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85563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E85563">
        <w:rPr>
          <w:rFonts w:ascii="Tahoma" w:hAnsi="Tahoma" w:cs="Tahoma"/>
          <w:color w:val="333333"/>
          <w:sz w:val="20"/>
          <w:szCs w:val="20"/>
        </w:rPr>
        <w:t>Committee</w:t>
      </w:r>
      <w:r w:rsidR="00E85563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E2078F">
        <w:rPr>
          <w:rFonts w:ascii="Tahoma" w:hAnsi="Tahoma" w:cs="Tahoma"/>
          <w:color w:val="333333"/>
          <w:sz w:val="20"/>
          <w:szCs w:val="20"/>
        </w:rPr>
        <w:t xml:space="preserve">will be responsible for </w:t>
      </w:r>
      <w:r>
        <w:rPr>
          <w:rFonts w:ascii="Tahoma" w:hAnsi="Tahoma" w:cs="Tahoma"/>
          <w:color w:val="333333"/>
          <w:sz w:val="20"/>
          <w:szCs w:val="20"/>
        </w:rPr>
        <w:t xml:space="preserve">reporting on the degree to which </w:t>
      </w:r>
      <w:r w:rsidR="00C6113C">
        <w:rPr>
          <w:rFonts w:ascii="Tahoma" w:hAnsi="Tahoma" w:cs="Tahoma"/>
          <w:color w:val="333333"/>
          <w:sz w:val="20"/>
          <w:szCs w:val="20"/>
        </w:rPr>
        <w:t>Placement</w:t>
      </w:r>
      <w:r>
        <w:rPr>
          <w:rFonts w:ascii="Tahoma" w:hAnsi="Tahoma" w:cs="Tahoma"/>
          <w:color w:val="333333"/>
          <w:sz w:val="20"/>
          <w:szCs w:val="20"/>
        </w:rPr>
        <w:t xml:space="preserve"> Providers are ensuring </w:t>
      </w:r>
      <w:r w:rsidRPr="00E2078F">
        <w:rPr>
          <w:rFonts w:ascii="Tahoma" w:hAnsi="Tahoma" w:cs="Tahoma"/>
          <w:color w:val="333333"/>
          <w:sz w:val="20"/>
          <w:szCs w:val="20"/>
        </w:rPr>
        <w:t xml:space="preserve">requirements and standards of the HEE-Quality Strategy and Framework are met. </w:t>
      </w:r>
    </w:p>
    <w:p w14:paraId="7CEF9444" w14:textId="77777777" w:rsidR="00F3246B" w:rsidRPr="00E2078F" w:rsidRDefault="00F3246B" w:rsidP="00F3246B">
      <w:pPr>
        <w:pStyle w:val="ListParagraph"/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45" w14:textId="2BC2AA95" w:rsidR="00F3246B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85563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E85563">
        <w:rPr>
          <w:rFonts w:ascii="Tahoma" w:hAnsi="Tahoma" w:cs="Tahoma"/>
          <w:color w:val="333333"/>
          <w:sz w:val="20"/>
          <w:szCs w:val="20"/>
        </w:rPr>
        <w:t>Committee</w:t>
      </w:r>
      <w:r w:rsidR="00E85563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will have oversight of the HEE-TV Education Quality </w:t>
      </w:r>
      <w:r w:rsidR="00247F2C">
        <w:rPr>
          <w:rFonts w:ascii="Tahoma" w:hAnsi="Tahoma" w:cs="Tahoma"/>
          <w:color w:val="333333"/>
          <w:sz w:val="20"/>
          <w:szCs w:val="20"/>
        </w:rPr>
        <w:t xml:space="preserve">Risk </w:t>
      </w:r>
      <w:r>
        <w:rPr>
          <w:rFonts w:ascii="Tahoma" w:hAnsi="Tahoma" w:cs="Tahoma"/>
          <w:color w:val="333333"/>
          <w:sz w:val="20"/>
          <w:szCs w:val="20"/>
        </w:rPr>
        <w:t>Register which will be used to populate outgoing quality reports, including those to HEE National, Quality Surveillance Groups, regulatory bodies, and others as required</w:t>
      </w:r>
      <w:r w:rsidR="00732491">
        <w:rPr>
          <w:rFonts w:ascii="Tahoma" w:hAnsi="Tahoma" w:cs="Tahoma"/>
          <w:color w:val="333333"/>
          <w:sz w:val="20"/>
          <w:szCs w:val="20"/>
        </w:rPr>
        <w:t xml:space="preserve"> [Appendix 2]</w:t>
      </w:r>
      <w:r>
        <w:rPr>
          <w:rFonts w:ascii="Tahoma" w:hAnsi="Tahoma" w:cs="Tahoma"/>
          <w:color w:val="333333"/>
          <w:sz w:val="20"/>
          <w:szCs w:val="20"/>
        </w:rPr>
        <w:t xml:space="preserve">. </w:t>
      </w:r>
    </w:p>
    <w:p w14:paraId="7CEF9446" w14:textId="77777777" w:rsidR="00F3246B" w:rsidRPr="00A17843" w:rsidRDefault="00F3246B" w:rsidP="00F3246B">
      <w:pPr>
        <w:pStyle w:val="ListParagraph"/>
        <w:rPr>
          <w:rFonts w:ascii="Tahoma" w:hAnsi="Tahoma" w:cs="Tahoma"/>
          <w:color w:val="333333"/>
          <w:sz w:val="20"/>
          <w:szCs w:val="20"/>
        </w:rPr>
      </w:pPr>
    </w:p>
    <w:p w14:paraId="71E19F15" w14:textId="467DA670" w:rsidR="00F36786" w:rsidRDefault="00F3246B" w:rsidP="00EB114F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FE3389"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85563" w:rsidRPr="00FE3389">
        <w:rPr>
          <w:rFonts w:ascii="Tahoma" w:hAnsi="Tahoma" w:cs="Tahoma"/>
          <w:color w:val="333333"/>
          <w:sz w:val="20"/>
          <w:szCs w:val="20"/>
        </w:rPr>
        <w:t xml:space="preserve">Quality Committee </w:t>
      </w:r>
      <w:r w:rsidRPr="00FE3389">
        <w:rPr>
          <w:rFonts w:ascii="Tahoma" w:hAnsi="Tahoma" w:cs="Tahoma"/>
          <w:color w:val="333333"/>
          <w:sz w:val="20"/>
          <w:szCs w:val="20"/>
        </w:rPr>
        <w:t xml:space="preserve">will have oversight of local and regional trends emerging in relation to the quality of education and </w:t>
      </w:r>
      <w:r w:rsidR="00B95294" w:rsidRPr="00FE3389">
        <w:rPr>
          <w:rFonts w:ascii="Tahoma" w:hAnsi="Tahoma" w:cs="Tahoma"/>
          <w:color w:val="333333"/>
          <w:sz w:val="20"/>
          <w:szCs w:val="20"/>
        </w:rPr>
        <w:t>training and</w:t>
      </w:r>
      <w:r w:rsidRPr="00FE3389">
        <w:rPr>
          <w:rFonts w:ascii="Tahoma" w:hAnsi="Tahoma" w:cs="Tahoma"/>
          <w:color w:val="333333"/>
          <w:sz w:val="20"/>
          <w:szCs w:val="20"/>
        </w:rPr>
        <w:t xml:space="preserve"> will provide both insight and foresight</w:t>
      </w:r>
      <w:r w:rsidR="00E85563" w:rsidRPr="00FE3389">
        <w:rPr>
          <w:rFonts w:ascii="Tahoma" w:hAnsi="Tahoma" w:cs="Tahoma"/>
          <w:color w:val="333333"/>
          <w:sz w:val="20"/>
          <w:szCs w:val="20"/>
        </w:rPr>
        <w:t xml:space="preserve"> in the management of concerns. </w:t>
      </w:r>
    </w:p>
    <w:p w14:paraId="5D66E68F" w14:textId="77777777" w:rsidR="00EB114F" w:rsidRPr="00EB114F" w:rsidRDefault="00EB114F" w:rsidP="00EB114F">
      <w:p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4B" w14:textId="4B8589F3" w:rsidR="00F3246B" w:rsidRDefault="00F3246B" w:rsidP="00F36786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E85563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E85563">
        <w:rPr>
          <w:rFonts w:ascii="Tahoma" w:hAnsi="Tahoma" w:cs="Tahoma"/>
          <w:color w:val="333333"/>
          <w:sz w:val="20"/>
          <w:szCs w:val="20"/>
        </w:rPr>
        <w:t>Committee</w:t>
      </w:r>
      <w:r w:rsidR="00E85563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will identify and </w:t>
      </w:r>
      <w:r w:rsidR="00E85563">
        <w:rPr>
          <w:rFonts w:ascii="Tahoma" w:hAnsi="Tahoma" w:cs="Tahoma"/>
          <w:color w:val="333333"/>
          <w:sz w:val="20"/>
          <w:szCs w:val="20"/>
        </w:rPr>
        <w:t>encourage dissemination of</w:t>
      </w:r>
      <w:r>
        <w:rPr>
          <w:rFonts w:ascii="Tahoma" w:hAnsi="Tahoma" w:cs="Tahoma"/>
          <w:color w:val="333333"/>
          <w:sz w:val="20"/>
          <w:szCs w:val="20"/>
        </w:rPr>
        <w:t xml:space="preserve"> best practice locally and regionally. </w:t>
      </w:r>
    </w:p>
    <w:p w14:paraId="65ECCB7B" w14:textId="77777777" w:rsidR="00EB114F" w:rsidRPr="00EB114F" w:rsidRDefault="00EB114F" w:rsidP="00EB114F">
      <w:pPr>
        <w:pStyle w:val="ListParagraph"/>
        <w:rPr>
          <w:rFonts w:ascii="Tahoma" w:hAnsi="Tahoma" w:cs="Tahoma"/>
          <w:color w:val="333333"/>
          <w:sz w:val="20"/>
          <w:szCs w:val="20"/>
        </w:rPr>
      </w:pPr>
    </w:p>
    <w:p w14:paraId="4688D3DE" w14:textId="6D63C094" w:rsidR="00FE3389" w:rsidRDefault="00FE3389" w:rsidP="00F36786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The Quality Committee will ensure effective liaison with the system via oversight groups and reporting processes.</w:t>
      </w:r>
    </w:p>
    <w:p w14:paraId="26DFCE20" w14:textId="52C700DD" w:rsidR="00FE3389" w:rsidRDefault="00FE3389" w:rsidP="00F36786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lastRenderedPageBreak/>
        <w:t>The Quality committee will ensure effective intra-organisational liaison, see Appendix 2.</w:t>
      </w:r>
    </w:p>
    <w:p w14:paraId="7CEF944C" w14:textId="77777777" w:rsidR="00F3246B" w:rsidRDefault="00F3246B" w:rsidP="00F3246B">
      <w:pPr>
        <w:pStyle w:val="ListParagraph"/>
        <w:spacing w:afterLines="24" w:after="57"/>
        <w:rPr>
          <w:rFonts w:ascii="Tahoma" w:hAnsi="Tahoma" w:cs="Tahoma"/>
          <w:color w:val="333333"/>
          <w:sz w:val="20"/>
          <w:szCs w:val="20"/>
        </w:rPr>
      </w:pPr>
    </w:p>
    <w:p w14:paraId="7CEF944D" w14:textId="4F103647" w:rsidR="00F3246B" w:rsidRPr="00BD0AEF" w:rsidRDefault="00F3246B" w:rsidP="00F3246B">
      <w:pPr>
        <w:pStyle w:val="ListParagraph"/>
        <w:spacing w:afterLines="24" w:after="57"/>
        <w:rPr>
          <w:rFonts w:ascii="Tahoma" w:hAnsi="Tahoma" w:cs="Tahoma"/>
          <w:color w:val="333333"/>
          <w:sz w:val="20"/>
          <w:szCs w:val="20"/>
        </w:rPr>
      </w:pPr>
    </w:p>
    <w:p w14:paraId="7CEF944F" w14:textId="77777777" w:rsidR="00F3246B" w:rsidRDefault="00F3246B" w:rsidP="00F36786">
      <w:pPr>
        <w:rPr>
          <w:rFonts w:ascii="Tahoma" w:hAnsi="Tahoma" w:cs="Tahoma"/>
          <w:i/>
          <w:color w:val="333333"/>
          <w:sz w:val="20"/>
          <w:szCs w:val="20"/>
        </w:rPr>
      </w:pPr>
      <w:r w:rsidRPr="003439CA">
        <w:rPr>
          <w:rFonts w:ascii="Tahoma" w:hAnsi="Tahoma" w:cs="Tahoma"/>
          <w:i/>
          <w:color w:val="333333"/>
          <w:sz w:val="20"/>
          <w:szCs w:val="20"/>
        </w:rPr>
        <w:t xml:space="preserve">Operational responsibilities: </w:t>
      </w:r>
    </w:p>
    <w:p w14:paraId="7CEF9450" w14:textId="77777777" w:rsidR="00F3246B" w:rsidRPr="003439CA" w:rsidRDefault="00F3246B" w:rsidP="00F3246B">
      <w:pPr>
        <w:spacing w:afterLines="24" w:after="57"/>
        <w:jc w:val="both"/>
        <w:rPr>
          <w:rFonts w:ascii="Tahoma" w:hAnsi="Tahoma" w:cs="Tahoma"/>
          <w:i/>
          <w:color w:val="333333"/>
          <w:sz w:val="20"/>
          <w:szCs w:val="20"/>
        </w:rPr>
      </w:pPr>
    </w:p>
    <w:p w14:paraId="7CEF9451" w14:textId="77777777" w:rsidR="00F3246B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D166E2">
        <w:rPr>
          <w:rFonts w:ascii="Tahoma" w:hAnsi="Tahoma" w:cs="Tahoma"/>
          <w:color w:val="333333"/>
          <w:sz w:val="20"/>
          <w:szCs w:val="20"/>
        </w:rPr>
        <w:t>Committee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will have oversight of all issues relating to the quality of education, and the process by which they are addressed, </w:t>
      </w:r>
      <w:proofErr w:type="gramStart"/>
      <w:r>
        <w:rPr>
          <w:rFonts w:ascii="Tahoma" w:hAnsi="Tahoma" w:cs="Tahoma"/>
          <w:color w:val="333333"/>
          <w:sz w:val="20"/>
          <w:szCs w:val="20"/>
        </w:rPr>
        <w:t>managed</w:t>
      </w:r>
      <w:proofErr w:type="gramEnd"/>
      <w:r>
        <w:rPr>
          <w:rFonts w:ascii="Tahoma" w:hAnsi="Tahoma" w:cs="Tahoma"/>
          <w:color w:val="333333"/>
          <w:sz w:val="20"/>
          <w:szCs w:val="20"/>
        </w:rPr>
        <w:t xml:space="preserve"> and resolved. </w:t>
      </w:r>
    </w:p>
    <w:p w14:paraId="7CEF9452" w14:textId="77777777" w:rsidR="00F3246B" w:rsidRDefault="00F3246B" w:rsidP="00F3246B">
      <w:pPr>
        <w:pStyle w:val="ListParagraph"/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31DC591E" w14:textId="77777777" w:rsidR="00FE3389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D166E2">
        <w:rPr>
          <w:rFonts w:ascii="Tahoma" w:hAnsi="Tahoma" w:cs="Tahoma"/>
          <w:color w:val="333333"/>
          <w:sz w:val="20"/>
          <w:szCs w:val="20"/>
        </w:rPr>
        <w:t>Committee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will monitor progress to address risks and resolve a</w:t>
      </w:r>
      <w:r w:rsidR="00D166E2">
        <w:rPr>
          <w:rFonts w:ascii="Tahoma" w:hAnsi="Tahoma" w:cs="Tahoma"/>
          <w:color w:val="333333"/>
          <w:sz w:val="20"/>
          <w:szCs w:val="20"/>
        </w:rPr>
        <w:t>ll issues and concerns arising.</w:t>
      </w:r>
    </w:p>
    <w:p w14:paraId="6D539948" w14:textId="77777777" w:rsidR="00FE3389" w:rsidRPr="00FE3389" w:rsidRDefault="00FE3389" w:rsidP="00FE3389">
      <w:pPr>
        <w:pStyle w:val="ListParagraph"/>
        <w:rPr>
          <w:rFonts w:ascii="Tahoma" w:hAnsi="Tahoma" w:cs="Tahoma"/>
          <w:color w:val="333333"/>
          <w:sz w:val="20"/>
          <w:szCs w:val="20"/>
        </w:rPr>
      </w:pPr>
    </w:p>
    <w:p w14:paraId="2852F91B" w14:textId="77777777" w:rsidR="00FE3389" w:rsidRPr="00FE3389" w:rsidRDefault="00D166E2" w:rsidP="00FE3389">
      <w:pPr>
        <w:pStyle w:val="ListParagraph"/>
        <w:numPr>
          <w:ilvl w:val="0"/>
          <w:numId w:val="28"/>
        </w:numPr>
        <w:rPr>
          <w:rFonts w:ascii="Tahoma" w:hAnsi="Tahoma" w:cs="Tahoma"/>
          <w:color w:val="333333"/>
          <w:sz w:val="20"/>
          <w:szCs w:val="20"/>
        </w:rPr>
      </w:pPr>
      <w:r w:rsidRPr="00FE3389">
        <w:rPr>
          <w:rFonts w:ascii="Tahoma" w:hAnsi="Tahoma" w:cs="Tahoma"/>
          <w:color w:val="333333"/>
          <w:sz w:val="20"/>
          <w:szCs w:val="20"/>
        </w:rPr>
        <w:t xml:space="preserve"> </w:t>
      </w:r>
      <w:r w:rsidR="00FE3389" w:rsidRPr="00FE3389">
        <w:rPr>
          <w:rFonts w:ascii="Tahoma" w:hAnsi="Tahoma" w:cs="Tahoma"/>
          <w:color w:val="333333"/>
          <w:sz w:val="20"/>
          <w:szCs w:val="20"/>
        </w:rPr>
        <w:t>The Quality Committee will ensure that HEE quality processes are followed (</w:t>
      </w:r>
      <w:proofErr w:type="spellStart"/>
      <w:proofErr w:type="gramStart"/>
      <w:r w:rsidR="00FE3389" w:rsidRPr="00FE3389">
        <w:rPr>
          <w:rFonts w:ascii="Tahoma" w:hAnsi="Tahoma" w:cs="Tahoma"/>
          <w:color w:val="333333"/>
          <w:sz w:val="20"/>
          <w:szCs w:val="20"/>
        </w:rPr>
        <w:t>eg</w:t>
      </w:r>
      <w:proofErr w:type="spellEnd"/>
      <w:proofErr w:type="gramEnd"/>
      <w:r w:rsidR="00FE3389" w:rsidRPr="00FE3389">
        <w:rPr>
          <w:rFonts w:ascii="Tahoma" w:hAnsi="Tahoma" w:cs="Tahoma"/>
          <w:color w:val="333333"/>
          <w:sz w:val="20"/>
          <w:szCs w:val="20"/>
        </w:rPr>
        <w:t xml:space="preserve"> Intensive Support Framework, report publishing SOP). </w:t>
      </w:r>
    </w:p>
    <w:p w14:paraId="5B5DB957" w14:textId="77777777" w:rsidR="00FE3389" w:rsidRPr="00FE3389" w:rsidRDefault="00FE3389" w:rsidP="00FE3389">
      <w:pPr>
        <w:pStyle w:val="ListParagraph"/>
        <w:rPr>
          <w:rFonts w:ascii="Tahoma" w:hAnsi="Tahoma" w:cs="Tahoma"/>
          <w:color w:val="333333"/>
          <w:sz w:val="20"/>
          <w:szCs w:val="20"/>
        </w:rPr>
      </w:pPr>
    </w:p>
    <w:p w14:paraId="453E2906" w14:textId="77777777" w:rsidR="00FE3389" w:rsidRPr="00FE3389" w:rsidRDefault="00FE3389" w:rsidP="00FE3389">
      <w:pPr>
        <w:pStyle w:val="ListParagraph"/>
        <w:numPr>
          <w:ilvl w:val="0"/>
          <w:numId w:val="28"/>
        </w:numPr>
        <w:rPr>
          <w:rFonts w:ascii="Tahoma" w:hAnsi="Tahoma" w:cs="Tahoma"/>
          <w:color w:val="333333"/>
          <w:sz w:val="20"/>
          <w:szCs w:val="20"/>
        </w:rPr>
      </w:pPr>
      <w:r w:rsidRPr="00FE3389">
        <w:rPr>
          <w:rFonts w:ascii="Tahoma" w:hAnsi="Tahoma" w:cs="Tahoma"/>
          <w:color w:val="333333"/>
          <w:sz w:val="20"/>
          <w:szCs w:val="20"/>
        </w:rPr>
        <w:t>The Quality Committee will scrutinise reports related to quality interventions undertaken and ensure requirements and recommendations in these reports are reviewed and monitored.</w:t>
      </w:r>
    </w:p>
    <w:p w14:paraId="7CEF9454" w14:textId="77777777" w:rsidR="00F3246B" w:rsidRPr="00E2078F" w:rsidRDefault="00F3246B" w:rsidP="00F3246B">
      <w:pPr>
        <w:pStyle w:val="ListParagraph"/>
        <w:rPr>
          <w:rFonts w:ascii="Tahoma" w:hAnsi="Tahoma" w:cs="Tahoma"/>
          <w:color w:val="333333"/>
          <w:sz w:val="20"/>
          <w:szCs w:val="20"/>
        </w:rPr>
      </w:pPr>
    </w:p>
    <w:p w14:paraId="7CEF9455" w14:textId="77777777" w:rsidR="00F3246B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E2078F"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D166E2">
        <w:rPr>
          <w:rFonts w:ascii="Tahoma" w:hAnsi="Tahoma" w:cs="Tahoma"/>
          <w:color w:val="333333"/>
          <w:sz w:val="20"/>
          <w:szCs w:val="20"/>
        </w:rPr>
        <w:t>Committee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E2078F">
        <w:rPr>
          <w:rFonts w:ascii="Tahoma" w:hAnsi="Tahoma" w:cs="Tahoma"/>
          <w:color w:val="333333"/>
          <w:sz w:val="20"/>
          <w:szCs w:val="20"/>
        </w:rPr>
        <w:t xml:space="preserve">will determine the most appropriate quality intervention </w:t>
      </w:r>
      <w:proofErr w:type="gramStart"/>
      <w:r w:rsidRPr="00E2078F">
        <w:rPr>
          <w:rFonts w:ascii="Tahoma" w:hAnsi="Tahoma" w:cs="Tahoma"/>
          <w:color w:val="333333"/>
          <w:sz w:val="20"/>
          <w:szCs w:val="20"/>
        </w:rPr>
        <w:t>on the basis of</w:t>
      </w:r>
      <w:proofErr w:type="gramEnd"/>
      <w:r w:rsidRPr="00E2078F">
        <w:rPr>
          <w:rFonts w:ascii="Tahoma" w:hAnsi="Tahoma" w:cs="Tahoma"/>
          <w:color w:val="333333"/>
          <w:sz w:val="20"/>
          <w:szCs w:val="20"/>
        </w:rPr>
        <w:t xml:space="preserve"> available evidence and data, ensuring that any intervention is prepared for in a timely manner. </w:t>
      </w:r>
    </w:p>
    <w:p w14:paraId="7CEF9456" w14:textId="77777777" w:rsidR="00F3246B" w:rsidRPr="00E2078F" w:rsidRDefault="00F3246B" w:rsidP="00F3246B">
      <w:pPr>
        <w:pStyle w:val="ListParagraph"/>
        <w:rPr>
          <w:rFonts w:ascii="Tahoma" w:hAnsi="Tahoma" w:cs="Tahoma"/>
          <w:color w:val="333333"/>
          <w:sz w:val="20"/>
          <w:szCs w:val="20"/>
        </w:rPr>
      </w:pPr>
    </w:p>
    <w:p w14:paraId="7CEF9457" w14:textId="7E595414" w:rsidR="00F3246B" w:rsidRPr="007C2504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C2504"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D166E2">
        <w:rPr>
          <w:rFonts w:ascii="Tahoma" w:hAnsi="Tahoma" w:cs="Tahoma"/>
          <w:color w:val="333333"/>
          <w:sz w:val="20"/>
          <w:szCs w:val="20"/>
        </w:rPr>
        <w:t>Committee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7C2504">
        <w:rPr>
          <w:rFonts w:ascii="Tahoma" w:hAnsi="Tahoma" w:cs="Tahoma"/>
          <w:color w:val="333333"/>
          <w:sz w:val="20"/>
          <w:szCs w:val="20"/>
        </w:rPr>
        <w:t xml:space="preserve">will, in partnership with the relevant education and/or placement provider, make </w:t>
      </w:r>
      <w:r w:rsidR="00F36786" w:rsidRPr="00F36786">
        <w:rPr>
          <w:rFonts w:ascii="Tahoma" w:hAnsi="Tahoma" w:cs="Tahoma"/>
          <w:color w:val="333333"/>
          <w:sz w:val="20"/>
          <w:szCs w:val="20"/>
        </w:rPr>
        <w:t>re</w:t>
      </w:r>
      <w:r w:rsidR="00F36786">
        <w:rPr>
          <w:rFonts w:ascii="Tahoma" w:hAnsi="Tahoma" w:cs="Tahoma"/>
          <w:color w:val="333333"/>
          <w:sz w:val="20"/>
          <w:szCs w:val="20"/>
        </w:rPr>
        <w:t>quirements</w:t>
      </w:r>
      <w:r w:rsidR="00F36786" w:rsidRPr="007C2504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7C2504">
        <w:rPr>
          <w:rFonts w:ascii="Tahoma" w:hAnsi="Tahoma" w:cs="Tahoma"/>
          <w:color w:val="333333"/>
          <w:sz w:val="20"/>
          <w:szCs w:val="20"/>
        </w:rPr>
        <w:t xml:space="preserve">on the continued suitability of placements. </w:t>
      </w:r>
    </w:p>
    <w:p w14:paraId="7CEF9458" w14:textId="77777777" w:rsidR="00F3246B" w:rsidRDefault="00F3246B" w:rsidP="00F3246B">
      <w:pPr>
        <w:pStyle w:val="ListParagraph"/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59" w14:textId="5ED7FC33" w:rsidR="00F3246B" w:rsidRPr="00E2078F" w:rsidRDefault="00F3246B" w:rsidP="00F3246B">
      <w:pPr>
        <w:pStyle w:val="ListParagraph"/>
        <w:numPr>
          <w:ilvl w:val="0"/>
          <w:numId w:val="28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E2078F"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D166E2">
        <w:rPr>
          <w:rFonts w:ascii="Tahoma" w:hAnsi="Tahoma" w:cs="Tahoma"/>
          <w:color w:val="333333"/>
          <w:sz w:val="20"/>
          <w:szCs w:val="20"/>
        </w:rPr>
        <w:t>Committee</w:t>
      </w:r>
      <w:r w:rsidR="00D166E2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 w:rsidRPr="00E2078F">
        <w:rPr>
          <w:rFonts w:ascii="Tahoma" w:hAnsi="Tahoma" w:cs="Tahoma"/>
          <w:color w:val="333333"/>
          <w:sz w:val="20"/>
          <w:szCs w:val="20"/>
        </w:rPr>
        <w:t xml:space="preserve">will receive, critically evaluate and validate where appropriate, reports from placement and education providers, </w:t>
      </w:r>
      <w:proofErr w:type="gramStart"/>
      <w:r w:rsidRPr="00E2078F">
        <w:rPr>
          <w:rFonts w:ascii="Tahoma" w:hAnsi="Tahoma" w:cs="Tahoma"/>
          <w:color w:val="333333"/>
          <w:sz w:val="20"/>
          <w:szCs w:val="20"/>
        </w:rPr>
        <w:t>including:</w:t>
      </w:r>
      <w:proofErr w:type="gramEnd"/>
      <w:r w:rsidRPr="00E2078F">
        <w:rPr>
          <w:rFonts w:ascii="Tahoma" w:hAnsi="Tahoma" w:cs="Tahoma"/>
          <w:color w:val="333333"/>
          <w:sz w:val="20"/>
          <w:szCs w:val="20"/>
        </w:rPr>
        <w:t xml:space="preserve"> placement provider self-assessment</w:t>
      </w:r>
      <w:r>
        <w:rPr>
          <w:rFonts w:ascii="Tahoma" w:hAnsi="Tahoma" w:cs="Tahoma"/>
          <w:color w:val="333333"/>
          <w:sz w:val="20"/>
          <w:szCs w:val="20"/>
        </w:rPr>
        <w:t>s</w:t>
      </w:r>
      <w:r w:rsidRPr="00E2078F">
        <w:rPr>
          <w:rFonts w:ascii="Tahoma" w:hAnsi="Tahoma" w:cs="Tahoma"/>
          <w:color w:val="333333"/>
          <w:sz w:val="20"/>
          <w:szCs w:val="20"/>
        </w:rPr>
        <w:t xml:space="preserve">; placement provider </w:t>
      </w:r>
      <w:r w:rsidR="00B95294">
        <w:rPr>
          <w:rFonts w:ascii="Tahoma" w:hAnsi="Tahoma" w:cs="Tahoma"/>
          <w:color w:val="333333"/>
          <w:sz w:val="20"/>
          <w:szCs w:val="20"/>
        </w:rPr>
        <w:t xml:space="preserve">Education Contract </w:t>
      </w:r>
      <w:r w:rsidRPr="00E2078F">
        <w:rPr>
          <w:rFonts w:ascii="Tahoma" w:hAnsi="Tahoma" w:cs="Tahoma"/>
          <w:color w:val="333333"/>
          <w:sz w:val="20"/>
          <w:szCs w:val="20"/>
        </w:rPr>
        <w:t>self-assessment report</w:t>
      </w:r>
      <w:r w:rsidR="00247F2C">
        <w:rPr>
          <w:rFonts w:ascii="Tahoma" w:hAnsi="Tahoma" w:cs="Tahoma"/>
          <w:color w:val="333333"/>
          <w:sz w:val="20"/>
          <w:szCs w:val="20"/>
        </w:rPr>
        <w:t>s</w:t>
      </w:r>
      <w:r w:rsidRPr="00E2078F">
        <w:rPr>
          <w:rFonts w:ascii="Tahoma" w:hAnsi="Tahoma" w:cs="Tahoma"/>
          <w:color w:val="333333"/>
          <w:sz w:val="20"/>
          <w:szCs w:val="20"/>
        </w:rPr>
        <w:t xml:space="preserve">; junior doctor contract exception reports, completed risk assessment reports and action plans; responses to national and local surveys; and other data sources. </w:t>
      </w:r>
    </w:p>
    <w:p w14:paraId="7CEF945A" w14:textId="77777777" w:rsidR="00F3246B" w:rsidRPr="007C4C6C" w:rsidRDefault="00F3246B" w:rsidP="00F3246B">
      <w:pPr>
        <w:pStyle w:val="ListParagraph"/>
        <w:spacing w:afterLines="24" w:after="57"/>
        <w:rPr>
          <w:rFonts w:ascii="Tahoma" w:hAnsi="Tahoma" w:cs="Tahoma"/>
          <w:color w:val="333333"/>
          <w:sz w:val="20"/>
          <w:szCs w:val="20"/>
        </w:rPr>
      </w:pPr>
    </w:p>
    <w:p w14:paraId="7CEF945B" w14:textId="77777777" w:rsidR="00F3246B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17373207" w14:textId="77777777" w:rsidR="00B9180F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 w:rsidRPr="000E0E4C">
        <w:rPr>
          <w:rFonts w:ascii="Tahoma" w:hAnsi="Tahoma" w:cs="Tahoma"/>
          <w:b/>
          <w:color w:val="1F497D" w:themeColor="text2"/>
        </w:rPr>
        <w:t xml:space="preserve">Membership </w:t>
      </w:r>
    </w:p>
    <w:p w14:paraId="7CEF945D" w14:textId="77777777" w:rsidR="00F3246B" w:rsidRPr="000E0E4C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7CEF945E" w14:textId="77777777" w:rsidR="00F3246B" w:rsidRPr="0077689C" w:rsidRDefault="00D166E2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Head of Quality</w:t>
      </w:r>
      <w:r w:rsidR="00F3246B" w:rsidRPr="0077689C">
        <w:rPr>
          <w:rFonts w:ascii="Tahoma" w:hAnsi="Tahoma" w:cs="Tahoma"/>
          <w:color w:val="333333"/>
          <w:sz w:val="20"/>
          <w:szCs w:val="20"/>
        </w:rPr>
        <w:t>, Chair**</w:t>
      </w:r>
    </w:p>
    <w:p w14:paraId="7CEF945F" w14:textId="77777777" w:rsidR="00F3246B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Postgraduate Dean* [or nominated deputy]</w:t>
      </w:r>
    </w:p>
    <w:p w14:paraId="7CEF9460" w14:textId="2790AB22" w:rsidR="00F3246B" w:rsidRPr="0077689C" w:rsidRDefault="00F36786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Business manager HEE-TV</w:t>
      </w:r>
    </w:p>
    <w:p w14:paraId="7CEF9461" w14:textId="77777777" w:rsidR="00F3246B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Quality Lead – Practice Learning*</w:t>
      </w:r>
    </w:p>
    <w:p w14:paraId="7CEF9462" w14:textId="77777777" w:rsidR="00F3246B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 xml:space="preserve">Quality Manager </w:t>
      </w:r>
    </w:p>
    <w:p w14:paraId="7CEF9463" w14:textId="77777777" w:rsidR="00F3246B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Quality Support Administrator</w:t>
      </w:r>
    </w:p>
    <w:p w14:paraId="7CEF9464" w14:textId="77777777" w:rsidR="00F3246B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 xml:space="preserve">Lay Representative </w:t>
      </w:r>
    </w:p>
    <w:p w14:paraId="7CEF9465" w14:textId="77777777" w:rsidR="00F3246B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Chair/Deputy Chair from the Trainee Advisory Committee**</w:t>
      </w:r>
    </w:p>
    <w:p w14:paraId="7CEF9466" w14:textId="7156C00D" w:rsidR="00F3246B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Non-medical Learner Representative</w:t>
      </w:r>
      <w:r w:rsidR="0077689C" w:rsidRPr="0077689C">
        <w:rPr>
          <w:rFonts w:ascii="Tahoma" w:hAnsi="Tahoma" w:cs="Tahoma"/>
          <w:color w:val="333333"/>
          <w:sz w:val="20"/>
          <w:szCs w:val="20"/>
        </w:rPr>
        <w:t>s (</w:t>
      </w:r>
      <w:proofErr w:type="spellStart"/>
      <w:proofErr w:type="gramStart"/>
      <w:r w:rsidR="0077689C" w:rsidRPr="0077689C">
        <w:rPr>
          <w:rFonts w:ascii="Tahoma" w:hAnsi="Tahoma" w:cs="Tahoma"/>
          <w:color w:val="333333"/>
          <w:sz w:val="20"/>
          <w:szCs w:val="20"/>
        </w:rPr>
        <w:t>eg</w:t>
      </w:r>
      <w:proofErr w:type="spellEnd"/>
      <w:proofErr w:type="gramEnd"/>
      <w:r w:rsidR="0077689C" w:rsidRPr="0077689C">
        <w:rPr>
          <w:rFonts w:ascii="Tahoma" w:hAnsi="Tahoma" w:cs="Tahoma"/>
          <w:color w:val="333333"/>
          <w:sz w:val="20"/>
          <w:szCs w:val="20"/>
        </w:rPr>
        <w:t xml:space="preserve"> Student Council representative) *</w:t>
      </w:r>
      <w:r w:rsidRPr="0077689C">
        <w:rPr>
          <w:rFonts w:ascii="Tahoma" w:hAnsi="Tahoma" w:cs="Tahoma"/>
          <w:color w:val="333333"/>
          <w:sz w:val="20"/>
          <w:szCs w:val="20"/>
        </w:rPr>
        <w:t>*</w:t>
      </w:r>
    </w:p>
    <w:p w14:paraId="7CEF9467" w14:textId="77777777" w:rsidR="00F3246B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One/Two co-opted, experienced clinical educators**</w:t>
      </w:r>
    </w:p>
    <w:p w14:paraId="6CF9B3BE" w14:textId="77777777" w:rsidR="0077689C" w:rsidRPr="0077689C" w:rsidRDefault="00F3246B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Other co-opted members</w:t>
      </w:r>
      <w:r w:rsidR="0077689C" w:rsidRPr="0077689C">
        <w:rPr>
          <w:rFonts w:ascii="Tahoma" w:hAnsi="Tahoma" w:cs="Tahoma"/>
          <w:color w:val="333333"/>
          <w:sz w:val="20"/>
          <w:szCs w:val="20"/>
        </w:rPr>
        <w:t>, representing providers,</w:t>
      </w:r>
      <w:r w:rsidRPr="0077689C">
        <w:rPr>
          <w:rFonts w:ascii="Tahoma" w:hAnsi="Tahoma" w:cs="Tahoma"/>
          <w:color w:val="333333"/>
          <w:sz w:val="20"/>
          <w:szCs w:val="20"/>
        </w:rPr>
        <w:t xml:space="preserve"> as appropriate [</w:t>
      </w:r>
      <w:proofErr w:type="spellStart"/>
      <w:proofErr w:type="gramStart"/>
      <w:r w:rsidRPr="0077689C">
        <w:rPr>
          <w:rFonts w:ascii="Tahoma" w:hAnsi="Tahoma" w:cs="Tahoma"/>
          <w:color w:val="333333"/>
          <w:sz w:val="20"/>
          <w:szCs w:val="20"/>
        </w:rPr>
        <w:t>eg</w:t>
      </w:r>
      <w:proofErr w:type="spellEnd"/>
      <w:proofErr w:type="gramEnd"/>
      <w:r w:rsidRPr="0077689C">
        <w:rPr>
          <w:rFonts w:ascii="Tahoma" w:hAnsi="Tahoma" w:cs="Tahoma"/>
          <w:color w:val="333333"/>
          <w:sz w:val="20"/>
          <w:szCs w:val="20"/>
        </w:rPr>
        <w:t xml:space="preserve"> DME Representative, LEL Representative]</w:t>
      </w:r>
    </w:p>
    <w:p w14:paraId="7CEF9468" w14:textId="79071FA8" w:rsidR="00F3246B" w:rsidRPr="0077689C" w:rsidRDefault="0077689C" w:rsidP="00F3246B">
      <w:pPr>
        <w:pStyle w:val="ListParagraph"/>
        <w:numPr>
          <w:ilvl w:val="0"/>
          <w:numId w:val="29"/>
        </w:numPr>
        <w:spacing w:afterLines="24" w:after="57" w:line="276" w:lineRule="auto"/>
        <w:jc w:val="both"/>
        <w:rPr>
          <w:rFonts w:ascii="Tahoma" w:hAnsi="Tahoma" w:cs="Tahoma"/>
          <w:color w:val="333333"/>
          <w:sz w:val="20"/>
          <w:szCs w:val="20"/>
        </w:rPr>
      </w:pPr>
      <w:r w:rsidRPr="0077689C">
        <w:rPr>
          <w:rFonts w:ascii="Tahoma" w:hAnsi="Tahoma" w:cs="Tahoma"/>
          <w:color w:val="333333"/>
          <w:sz w:val="20"/>
          <w:szCs w:val="20"/>
        </w:rPr>
        <w:t>Ad hoc invited professional and programme leads.</w:t>
      </w:r>
      <w:r w:rsidR="00F3246B" w:rsidRPr="0077689C">
        <w:rPr>
          <w:rFonts w:ascii="Tahoma" w:hAnsi="Tahoma" w:cs="Tahoma"/>
          <w:color w:val="333333"/>
          <w:sz w:val="20"/>
          <w:szCs w:val="20"/>
        </w:rPr>
        <w:t xml:space="preserve"> </w:t>
      </w:r>
    </w:p>
    <w:p w14:paraId="7CEF946A" w14:textId="77777777" w:rsidR="009E29AB" w:rsidRPr="009F2352" w:rsidRDefault="009E29AB" w:rsidP="00F3246B">
      <w:pPr>
        <w:pStyle w:val="ListParagraph"/>
        <w:spacing w:afterLines="24" w:after="57"/>
        <w:jc w:val="both"/>
        <w:rPr>
          <w:rFonts w:ascii="Tahoma" w:hAnsi="Tahoma" w:cs="Tahoma"/>
          <w:color w:val="333333"/>
          <w:sz w:val="20"/>
          <w:szCs w:val="20"/>
        </w:rPr>
      </w:pPr>
    </w:p>
    <w:p w14:paraId="7CEF946B" w14:textId="77777777" w:rsidR="00F3246B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 w:rsidRPr="000E0E4C">
        <w:rPr>
          <w:rFonts w:ascii="Tahoma" w:hAnsi="Tahoma" w:cs="Tahoma"/>
          <w:b/>
          <w:color w:val="1F497D" w:themeColor="text2"/>
        </w:rPr>
        <w:t>Quorum</w:t>
      </w:r>
    </w:p>
    <w:p w14:paraId="7CEF946D" w14:textId="2B64861F" w:rsidR="00F3246B" w:rsidRPr="00CE2B05" w:rsidRDefault="00F3246B" w:rsidP="002D2C9D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0E0E4C">
        <w:rPr>
          <w:rFonts w:ascii="Tahoma" w:hAnsi="Tahoma" w:cs="Tahoma"/>
          <w:b/>
          <w:color w:val="1F497D" w:themeColor="text2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9E29AB" w:rsidRPr="00E771D5">
        <w:rPr>
          <w:rFonts w:ascii="Tahoma" w:hAnsi="Tahoma" w:cs="Tahoma"/>
          <w:color w:val="333333"/>
          <w:sz w:val="20"/>
          <w:szCs w:val="20"/>
        </w:rPr>
        <w:t xml:space="preserve">Quality </w:t>
      </w:r>
      <w:r w:rsidR="009E29AB">
        <w:rPr>
          <w:rFonts w:ascii="Tahoma" w:hAnsi="Tahoma" w:cs="Tahoma"/>
          <w:color w:val="333333"/>
          <w:sz w:val="20"/>
          <w:szCs w:val="20"/>
        </w:rPr>
        <w:t>Committee</w:t>
      </w:r>
      <w:r w:rsidR="009E29AB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>will be considered quorate providing that there are no fewer than five members in attendance, three of whom should be clinical representatives [registered with the appropriate regulatory body] one of w</w:t>
      </w:r>
      <w:r w:rsidR="009E29AB">
        <w:rPr>
          <w:rFonts w:ascii="Tahoma" w:hAnsi="Tahoma" w:cs="Tahoma"/>
          <w:color w:val="333333"/>
          <w:sz w:val="20"/>
          <w:szCs w:val="20"/>
        </w:rPr>
        <w:t>hom should be in current practic</w:t>
      </w:r>
      <w:r>
        <w:rPr>
          <w:rFonts w:ascii="Tahoma" w:hAnsi="Tahoma" w:cs="Tahoma"/>
          <w:color w:val="333333"/>
          <w:sz w:val="20"/>
          <w:szCs w:val="20"/>
        </w:rPr>
        <w:t xml:space="preserve">e and one of whom should be the </w:t>
      </w:r>
      <w:r w:rsidR="009E29AB">
        <w:rPr>
          <w:rFonts w:ascii="Tahoma" w:hAnsi="Tahoma" w:cs="Tahoma"/>
          <w:color w:val="333333"/>
          <w:sz w:val="20"/>
          <w:szCs w:val="20"/>
        </w:rPr>
        <w:t>Head of Quality</w:t>
      </w:r>
      <w:r>
        <w:rPr>
          <w:rFonts w:ascii="Tahoma" w:hAnsi="Tahoma" w:cs="Tahoma"/>
          <w:color w:val="333333"/>
          <w:sz w:val="20"/>
          <w:szCs w:val="20"/>
        </w:rPr>
        <w:t>, or the Postgraduate Dean</w:t>
      </w:r>
      <w:r w:rsidR="009E29AB">
        <w:rPr>
          <w:rFonts w:ascii="Tahoma" w:hAnsi="Tahoma" w:cs="Tahoma"/>
          <w:color w:val="333333"/>
          <w:sz w:val="20"/>
          <w:szCs w:val="20"/>
        </w:rPr>
        <w:t>.</w:t>
      </w:r>
      <w:r>
        <w:rPr>
          <w:rFonts w:ascii="Tahoma" w:hAnsi="Tahoma" w:cs="Tahoma"/>
          <w:color w:val="333333"/>
          <w:sz w:val="20"/>
          <w:szCs w:val="20"/>
        </w:rPr>
        <w:t xml:space="preserve"> Clinical Representatives are identified above</w:t>
      </w:r>
      <w:r w:rsidR="009E29AB">
        <w:rPr>
          <w:rFonts w:ascii="Tahoma" w:hAnsi="Tahoma" w:cs="Tahoma"/>
          <w:color w:val="333333"/>
          <w:sz w:val="20"/>
          <w:szCs w:val="20"/>
        </w:rPr>
        <w:t xml:space="preserve"> by an </w:t>
      </w:r>
      <w:r w:rsidR="00D6178D">
        <w:rPr>
          <w:rFonts w:ascii="Tahoma" w:hAnsi="Tahoma" w:cs="Tahoma"/>
          <w:color w:val="333333"/>
          <w:sz w:val="20"/>
          <w:szCs w:val="20"/>
        </w:rPr>
        <w:t xml:space="preserve">* </w:t>
      </w:r>
      <w:r w:rsidR="009E29AB">
        <w:rPr>
          <w:rFonts w:ascii="Tahoma" w:hAnsi="Tahoma" w:cs="Tahoma"/>
          <w:color w:val="333333"/>
          <w:sz w:val="20"/>
          <w:szCs w:val="20"/>
        </w:rPr>
        <w:t>asterisk. Current practic</w:t>
      </w:r>
      <w:r>
        <w:rPr>
          <w:rFonts w:ascii="Tahoma" w:hAnsi="Tahoma" w:cs="Tahoma"/>
          <w:color w:val="333333"/>
          <w:sz w:val="20"/>
          <w:szCs w:val="20"/>
        </w:rPr>
        <w:t>e representatives are identified above by double asterisks</w:t>
      </w:r>
      <w:r w:rsidR="00313931">
        <w:rPr>
          <w:rFonts w:ascii="Tahoma" w:hAnsi="Tahoma" w:cs="Tahoma"/>
          <w:color w:val="333333"/>
          <w:sz w:val="20"/>
          <w:szCs w:val="20"/>
        </w:rPr>
        <w:t xml:space="preserve"> **</w:t>
      </w:r>
      <w:r>
        <w:rPr>
          <w:rFonts w:ascii="Tahoma" w:hAnsi="Tahoma" w:cs="Tahoma"/>
          <w:color w:val="333333"/>
          <w:sz w:val="20"/>
          <w:szCs w:val="20"/>
        </w:rPr>
        <w:t xml:space="preserve">. </w:t>
      </w:r>
    </w:p>
    <w:p w14:paraId="7CEF946E" w14:textId="77777777" w:rsidR="00F3246B" w:rsidRPr="000737C6" w:rsidRDefault="00F3246B" w:rsidP="00F3246B">
      <w:pPr>
        <w:spacing w:afterLines="24" w:after="57"/>
        <w:ind w:left="720"/>
        <w:jc w:val="both"/>
        <w:rPr>
          <w:rFonts w:ascii="Arial" w:hAnsi="Arial" w:cs="Arial"/>
          <w:color w:val="333333"/>
          <w:sz w:val="21"/>
          <w:szCs w:val="21"/>
        </w:rPr>
      </w:pPr>
    </w:p>
    <w:p w14:paraId="7CEF946F" w14:textId="77777777" w:rsidR="00F3246B" w:rsidRPr="000E0E4C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 w:rsidRPr="000E0E4C">
        <w:rPr>
          <w:rFonts w:ascii="Tahoma" w:hAnsi="Tahoma" w:cs="Tahoma"/>
          <w:b/>
          <w:color w:val="1F497D" w:themeColor="text2"/>
        </w:rPr>
        <w:t>Frequency of meetings</w:t>
      </w:r>
    </w:p>
    <w:p w14:paraId="7CEF9470" w14:textId="77777777" w:rsidR="00F3246B" w:rsidRDefault="00F3246B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0E0E4C">
        <w:rPr>
          <w:rFonts w:ascii="Tahoma" w:hAnsi="Tahoma" w:cs="Tahoma"/>
          <w:b/>
          <w:color w:val="1F497D" w:themeColor="text2"/>
        </w:rPr>
        <w:br/>
      </w:r>
      <w:r>
        <w:rPr>
          <w:rFonts w:ascii="Tahoma" w:hAnsi="Tahoma" w:cs="Tahoma"/>
          <w:color w:val="333333"/>
          <w:sz w:val="20"/>
          <w:szCs w:val="20"/>
        </w:rPr>
        <w:t xml:space="preserve">The Quality </w:t>
      </w:r>
      <w:r w:rsidR="009E29AB">
        <w:rPr>
          <w:rFonts w:ascii="Tahoma" w:hAnsi="Tahoma" w:cs="Tahoma"/>
          <w:color w:val="333333"/>
          <w:sz w:val="20"/>
          <w:szCs w:val="20"/>
        </w:rPr>
        <w:t>Committee</w:t>
      </w:r>
      <w:r w:rsidR="009E29AB" w:rsidRPr="00E771D5">
        <w:rPr>
          <w:rFonts w:ascii="Tahoma" w:hAnsi="Tahoma" w:cs="Tahoma"/>
          <w:color w:val="333333"/>
          <w:sz w:val="20"/>
          <w:szCs w:val="20"/>
        </w:rPr>
        <w:t xml:space="preserve"> </w:t>
      </w:r>
      <w:r>
        <w:rPr>
          <w:rFonts w:ascii="Tahoma" w:hAnsi="Tahoma" w:cs="Tahoma"/>
          <w:color w:val="333333"/>
          <w:sz w:val="20"/>
          <w:szCs w:val="20"/>
        </w:rPr>
        <w:t xml:space="preserve">will meet monthly. The length of meeting will be determined by the agenda. </w:t>
      </w:r>
    </w:p>
    <w:p w14:paraId="7CEF9471" w14:textId="77777777" w:rsidR="00F3246B" w:rsidRDefault="00F3246B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br w:type="page"/>
      </w:r>
    </w:p>
    <w:p w14:paraId="7CEF9472" w14:textId="1916C6F0" w:rsidR="00380958" w:rsidRDefault="00732491" w:rsidP="00732491">
      <w:pPr>
        <w:spacing w:afterLines="24" w:after="57"/>
        <w:rPr>
          <w:rFonts w:ascii="Tahoma" w:hAnsi="Tahoma" w:cs="Tahoma"/>
          <w:b/>
          <w:color w:val="1F497D" w:themeColor="text2"/>
        </w:rPr>
      </w:pPr>
      <w:r w:rsidRPr="00ED3531">
        <w:rPr>
          <w:rFonts w:ascii="Tahoma" w:hAnsi="Tahoma" w:cs="Tahoma"/>
          <w:b/>
          <w:color w:val="1F497D" w:themeColor="text2"/>
        </w:rPr>
        <w:lastRenderedPageBreak/>
        <w:t xml:space="preserve">Appendix </w:t>
      </w:r>
      <w:r w:rsidR="005834AC">
        <w:rPr>
          <w:rFonts w:ascii="Tahoma" w:hAnsi="Tahoma" w:cs="Tahoma"/>
          <w:b/>
          <w:color w:val="1F497D" w:themeColor="text2"/>
        </w:rPr>
        <w:t>1</w:t>
      </w:r>
      <w:r w:rsidRPr="00ED3531">
        <w:rPr>
          <w:rFonts w:ascii="Tahoma" w:hAnsi="Tahoma" w:cs="Tahoma"/>
          <w:b/>
          <w:color w:val="1F497D" w:themeColor="text2"/>
        </w:rPr>
        <w:t xml:space="preserve"> </w:t>
      </w:r>
      <w:r w:rsidR="00380958">
        <w:rPr>
          <w:rFonts w:ascii="Tahoma" w:hAnsi="Tahoma" w:cs="Tahoma"/>
          <w:b/>
          <w:color w:val="1F497D" w:themeColor="text2"/>
        </w:rPr>
        <w:t>Governance</w:t>
      </w:r>
      <w:r w:rsidR="00313931">
        <w:rPr>
          <w:rFonts w:ascii="Tahoma" w:hAnsi="Tahoma" w:cs="Tahoma"/>
          <w:b/>
          <w:color w:val="1F497D" w:themeColor="text2"/>
        </w:rPr>
        <w:t xml:space="preserve"> </w:t>
      </w:r>
    </w:p>
    <w:p w14:paraId="7CEF9473" w14:textId="77777777" w:rsidR="002A3750" w:rsidRDefault="002A3750" w:rsidP="00732491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7CEF9474" w14:textId="77777777" w:rsidR="002A3750" w:rsidRDefault="002A3750" w:rsidP="00732491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noProof/>
          <w:color w:val="1F497D" w:themeColor="text2"/>
          <w:lang w:eastAsia="en-GB"/>
        </w:rPr>
        <w:drawing>
          <wp:inline distT="0" distB="0" distL="0" distR="0" wp14:anchorId="7CEF9508" wp14:editId="5390EBE1">
            <wp:extent cx="5550705" cy="6111634"/>
            <wp:effectExtent l="0" t="0" r="0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" r:lo="rId16" r:qs="rId17" r:cs="rId18"/>
              </a:graphicData>
            </a:graphic>
          </wp:inline>
        </w:drawing>
      </w:r>
    </w:p>
    <w:p w14:paraId="7CEF9475" w14:textId="77777777" w:rsidR="00380958" w:rsidRDefault="00380958" w:rsidP="00732491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7CEF9476" w14:textId="77777777" w:rsidR="00380958" w:rsidRDefault="00380958" w:rsidP="00732491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4957CBAB" w14:textId="77777777" w:rsidR="00A9483E" w:rsidRDefault="00732491" w:rsidP="00732491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 xml:space="preserve"> </w:t>
      </w:r>
    </w:p>
    <w:p w14:paraId="082BBB59" w14:textId="77777777" w:rsidR="00A9483E" w:rsidRDefault="00A9483E">
      <w:pPr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br w:type="page"/>
      </w:r>
    </w:p>
    <w:p w14:paraId="7CEF9477" w14:textId="482D2D32" w:rsidR="00732491" w:rsidRDefault="00732491" w:rsidP="00732491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lastRenderedPageBreak/>
        <w:t xml:space="preserve"> </w:t>
      </w:r>
      <w:r w:rsidRPr="00ED3531">
        <w:rPr>
          <w:rFonts w:ascii="Tahoma" w:hAnsi="Tahoma" w:cs="Tahoma"/>
          <w:b/>
          <w:color w:val="1F497D" w:themeColor="text2"/>
        </w:rPr>
        <w:t xml:space="preserve"> </w:t>
      </w:r>
    </w:p>
    <w:p w14:paraId="7CEF9478" w14:textId="77777777" w:rsidR="00F3246B" w:rsidRDefault="00F3246B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</w:p>
    <w:p w14:paraId="7CEF9479" w14:textId="1707DD87" w:rsidR="00F3246B" w:rsidRDefault="00F3246B" w:rsidP="00EA0FD9">
      <w:pPr>
        <w:rPr>
          <w:rFonts w:ascii="Tahoma" w:hAnsi="Tahoma" w:cs="Tahoma"/>
          <w:b/>
          <w:color w:val="1F497D" w:themeColor="text2"/>
        </w:rPr>
      </w:pPr>
      <w:bookmarkStart w:id="2" w:name="_Hlk74140524"/>
      <w:r w:rsidRPr="00ED3531">
        <w:rPr>
          <w:rFonts w:ascii="Tahoma" w:hAnsi="Tahoma" w:cs="Tahoma"/>
          <w:b/>
          <w:color w:val="1F497D" w:themeColor="text2"/>
        </w:rPr>
        <w:t xml:space="preserve">Appendix </w:t>
      </w:r>
      <w:r w:rsidR="00732491">
        <w:rPr>
          <w:rFonts w:ascii="Tahoma" w:hAnsi="Tahoma" w:cs="Tahoma"/>
          <w:b/>
          <w:color w:val="1F497D" w:themeColor="text2"/>
        </w:rPr>
        <w:t>2</w:t>
      </w:r>
      <w:r w:rsidRPr="00ED3531">
        <w:rPr>
          <w:rFonts w:ascii="Tahoma" w:hAnsi="Tahoma" w:cs="Tahoma"/>
          <w:b/>
          <w:color w:val="1F497D" w:themeColor="text2"/>
        </w:rPr>
        <w:t xml:space="preserve"> </w:t>
      </w:r>
      <w:r w:rsidR="00994B8A">
        <w:rPr>
          <w:rFonts w:ascii="Tahoma" w:hAnsi="Tahoma" w:cs="Tahoma"/>
          <w:b/>
          <w:color w:val="1F497D" w:themeColor="text2"/>
        </w:rPr>
        <w:t>Reporting</w:t>
      </w:r>
    </w:p>
    <w:p w14:paraId="0C4BCDAA" w14:textId="77777777" w:rsidR="005F2B67" w:rsidRDefault="005F2B67" w:rsidP="005F2B67">
      <w:pPr>
        <w:jc w:val="center"/>
        <w:rPr>
          <w:rFonts w:ascii="Tahoma" w:hAnsi="Tahoma" w:cs="Tahoma"/>
          <w:b/>
          <w:color w:val="1F497D" w:themeColor="text2"/>
        </w:rPr>
      </w:pPr>
      <w:bookmarkStart w:id="3" w:name="_Hlk74127430"/>
      <w:bookmarkEnd w:id="2"/>
    </w:p>
    <w:p w14:paraId="33625EC3" w14:textId="77777777" w:rsidR="005F2B67" w:rsidRDefault="005F2B67" w:rsidP="005F2B67">
      <w:pPr>
        <w:jc w:val="center"/>
        <w:rPr>
          <w:rFonts w:ascii="Tahoma" w:hAnsi="Tahoma" w:cs="Tahoma"/>
          <w:b/>
          <w:color w:val="1F497D" w:themeColor="text2"/>
        </w:rPr>
      </w:pPr>
    </w:p>
    <w:p w14:paraId="521938BE" w14:textId="77777777" w:rsidR="005F2B67" w:rsidRDefault="005F2B67" w:rsidP="005F2B67">
      <w:pPr>
        <w:jc w:val="center"/>
        <w:rPr>
          <w:rFonts w:ascii="Tahoma" w:hAnsi="Tahoma" w:cs="Tahoma"/>
          <w:b/>
          <w:color w:val="1F497D" w:themeColor="text2"/>
        </w:rPr>
      </w:pPr>
    </w:p>
    <w:p w14:paraId="23CA54D2" w14:textId="5FDA3B13" w:rsidR="005F2B67" w:rsidRDefault="005F2B67" w:rsidP="005F2B67">
      <w:pPr>
        <w:jc w:val="center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>Regional to National reporting</w:t>
      </w:r>
    </w:p>
    <w:bookmarkEnd w:id="3"/>
    <w:p w14:paraId="7CEF947A" w14:textId="77777777" w:rsidR="00F3246B" w:rsidRDefault="00F3246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76B6C87F" w14:textId="046C93B5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noProof/>
          <w:lang w:eastAsia="en-GB"/>
        </w:rPr>
        <w:drawing>
          <wp:inline distT="0" distB="0" distL="0" distR="0" wp14:anchorId="546B28B2" wp14:editId="2E05195E">
            <wp:extent cx="5910798" cy="2871989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20"/>
                    <a:srcRect b="28976"/>
                    <a:stretch/>
                  </pic:blipFill>
                  <pic:spPr bwMode="auto">
                    <a:xfrm>
                      <a:off x="0" y="0"/>
                      <a:ext cx="5936786" cy="288461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03D7C5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24E6D9E6" w14:textId="517669F1" w:rsidR="005F2B67" w:rsidRPr="00B95294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4F8B6514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14AB09C9" w14:textId="51E40AF9" w:rsidR="005F2B67" w:rsidRDefault="005F2B67" w:rsidP="005F2B67">
      <w:pPr>
        <w:jc w:val="center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 xml:space="preserve"> QC (TV) to Regional reporting</w:t>
      </w:r>
    </w:p>
    <w:p w14:paraId="04734F52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370E2F79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536D4F4E" w14:textId="5D853299" w:rsidR="005F2B67" w:rsidRDefault="00A9483E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>Reports to:</w:t>
      </w:r>
    </w:p>
    <w:p w14:paraId="59F2EE59" w14:textId="57AEB335" w:rsidR="00A9483E" w:rsidRDefault="00A9483E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641DE127" w14:textId="0D8934BC" w:rsidR="00A9483E" w:rsidRDefault="009F409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>HEE:</w:t>
      </w:r>
    </w:p>
    <w:p w14:paraId="63B8BD8D" w14:textId="6CDAC3AA" w:rsidR="009F409B" w:rsidRDefault="009F409B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9F409B">
        <w:rPr>
          <w:rFonts w:ascii="Tahoma" w:hAnsi="Tahoma" w:cs="Tahoma"/>
          <w:color w:val="333333"/>
          <w:sz w:val="20"/>
          <w:szCs w:val="20"/>
        </w:rPr>
        <w:t>EQMOG will report to the SE Risk and Safety Oversight Group</w:t>
      </w:r>
    </w:p>
    <w:p w14:paraId="1F914F17" w14:textId="0BC0C055" w:rsidR="009F409B" w:rsidRDefault="009F409B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12+ risks shared with via QRR with national Quality team (JSOG/QSF)</w:t>
      </w:r>
    </w:p>
    <w:p w14:paraId="7C9F31B3" w14:textId="60EF2F14" w:rsidR="00CF2CEC" w:rsidRDefault="00CF2CEC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Training Hubs and Primary care are represented on the above</w:t>
      </w:r>
    </w:p>
    <w:p w14:paraId="4E4A99A8" w14:textId="66D012BD" w:rsidR="009F409B" w:rsidRDefault="009F409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>Regulators:</w:t>
      </w:r>
    </w:p>
    <w:p w14:paraId="576BD033" w14:textId="065A1E61" w:rsidR="009F409B" w:rsidRPr="009F409B" w:rsidRDefault="009F409B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9F409B">
        <w:rPr>
          <w:rFonts w:ascii="Tahoma" w:hAnsi="Tahoma" w:cs="Tahoma"/>
          <w:color w:val="333333"/>
          <w:sz w:val="20"/>
          <w:szCs w:val="20"/>
        </w:rPr>
        <w:t xml:space="preserve">GMC has </w:t>
      </w:r>
      <w:r w:rsidR="00CF2CEC">
        <w:rPr>
          <w:rFonts w:ascii="Tahoma" w:hAnsi="Tahoma" w:cs="Tahoma"/>
          <w:color w:val="333333"/>
          <w:sz w:val="20"/>
          <w:szCs w:val="20"/>
        </w:rPr>
        <w:t xml:space="preserve">the </w:t>
      </w:r>
      <w:r w:rsidR="00B81E16">
        <w:rPr>
          <w:rFonts w:ascii="Tahoma" w:hAnsi="Tahoma" w:cs="Tahoma"/>
          <w:color w:val="333333"/>
          <w:sz w:val="20"/>
          <w:szCs w:val="20"/>
        </w:rPr>
        <w:t xml:space="preserve">Quality Reporting </w:t>
      </w:r>
      <w:r w:rsidR="00F36786">
        <w:rPr>
          <w:rFonts w:ascii="Tahoma" w:hAnsi="Tahoma" w:cs="Tahoma"/>
          <w:color w:val="333333"/>
          <w:sz w:val="20"/>
          <w:szCs w:val="20"/>
        </w:rPr>
        <w:t>System</w:t>
      </w:r>
      <w:r w:rsidR="00B81E16">
        <w:rPr>
          <w:rFonts w:ascii="Tahoma" w:hAnsi="Tahoma" w:cs="Tahoma"/>
          <w:color w:val="333333"/>
          <w:sz w:val="20"/>
          <w:szCs w:val="20"/>
        </w:rPr>
        <w:t xml:space="preserve"> (</w:t>
      </w:r>
      <w:r w:rsidR="004E3E55">
        <w:rPr>
          <w:rFonts w:ascii="Tahoma" w:hAnsi="Tahoma" w:cs="Tahoma"/>
          <w:color w:val="333333"/>
          <w:sz w:val="20"/>
          <w:szCs w:val="20"/>
        </w:rPr>
        <w:t xml:space="preserve">QRS) </w:t>
      </w:r>
      <w:r w:rsidR="004E3E55" w:rsidRPr="009F409B">
        <w:rPr>
          <w:rFonts w:ascii="Tahoma" w:hAnsi="Tahoma" w:cs="Tahoma"/>
          <w:color w:val="333333"/>
          <w:sz w:val="20"/>
          <w:szCs w:val="20"/>
        </w:rPr>
        <w:t>for</w:t>
      </w:r>
      <w:r w:rsidRPr="009F409B">
        <w:rPr>
          <w:rFonts w:ascii="Tahoma" w:hAnsi="Tahoma" w:cs="Tahoma"/>
          <w:color w:val="333333"/>
          <w:sz w:val="20"/>
          <w:szCs w:val="20"/>
        </w:rPr>
        <w:t xml:space="preserve"> reporting </w:t>
      </w:r>
      <w:r w:rsidR="00B81E16">
        <w:rPr>
          <w:rFonts w:ascii="Tahoma" w:hAnsi="Tahoma" w:cs="Tahoma"/>
          <w:color w:val="333333"/>
          <w:sz w:val="20"/>
          <w:szCs w:val="20"/>
        </w:rPr>
        <w:t xml:space="preserve">12+ </w:t>
      </w:r>
      <w:r w:rsidRPr="009F409B">
        <w:rPr>
          <w:rFonts w:ascii="Tahoma" w:hAnsi="Tahoma" w:cs="Tahoma"/>
          <w:color w:val="333333"/>
          <w:sz w:val="20"/>
          <w:szCs w:val="20"/>
        </w:rPr>
        <w:t>risks relating to medical training</w:t>
      </w:r>
    </w:p>
    <w:p w14:paraId="060EBBCD" w14:textId="4C204879" w:rsidR="009F409B" w:rsidRDefault="009F409B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 xml:space="preserve">External partners: </w:t>
      </w:r>
    </w:p>
    <w:p w14:paraId="3FA33B43" w14:textId="3CB05467" w:rsidR="00A9483E" w:rsidRDefault="009F409B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9F409B">
        <w:rPr>
          <w:rFonts w:ascii="Tahoma" w:hAnsi="Tahoma" w:cs="Tahoma"/>
          <w:color w:val="333333"/>
          <w:sz w:val="20"/>
          <w:szCs w:val="20"/>
        </w:rPr>
        <w:t xml:space="preserve">Emerging Concerns pathway exists to report issues to external partners, </w:t>
      </w:r>
      <w:proofErr w:type="gramStart"/>
      <w:r w:rsidRPr="009F409B">
        <w:rPr>
          <w:rFonts w:ascii="Tahoma" w:hAnsi="Tahoma" w:cs="Tahoma"/>
          <w:color w:val="333333"/>
          <w:sz w:val="20"/>
          <w:szCs w:val="20"/>
        </w:rPr>
        <w:t>i.e.</w:t>
      </w:r>
      <w:proofErr w:type="gramEnd"/>
      <w:r w:rsidRPr="009F409B">
        <w:rPr>
          <w:rFonts w:ascii="Tahoma" w:hAnsi="Tahoma" w:cs="Tahoma"/>
          <w:color w:val="333333"/>
          <w:sz w:val="20"/>
          <w:szCs w:val="20"/>
        </w:rPr>
        <w:t xml:space="preserve"> NHSE/I, ICS etc</w:t>
      </w:r>
      <w:r>
        <w:rPr>
          <w:rFonts w:ascii="Tahoma" w:hAnsi="Tahoma" w:cs="Tahoma"/>
          <w:color w:val="333333"/>
          <w:sz w:val="20"/>
          <w:szCs w:val="20"/>
        </w:rPr>
        <w:t>, and regulators</w:t>
      </w:r>
    </w:p>
    <w:p w14:paraId="53A2BC79" w14:textId="3F12193C" w:rsidR="00CF2CEC" w:rsidRPr="009F409B" w:rsidRDefault="00CF2CEC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ICS </w:t>
      </w:r>
      <w:r w:rsidR="00D358CA">
        <w:rPr>
          <w:rFonts w:ascii="Tahoma" w:hAnsi="Tahoma" w:cs="Tahoma"/>
          <w:color w:val="333333"/>
          <w:sz w:val="20"/>
          <w:szCs w:val="20"/>
        </w:rPr>
        <w:t>through Oversight and Scrutiny Committees (TV Dean attends)</w:t>
      </w:r>
    </w:p>
    <w:p w14:paraId="58C0C8B1" w14:textId="76E000A5" w:rsidR="00A9483E" w:rsidRPr="009F409B" w:rsidRDefault="00A9483E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</w:p>
    <w:p w14:paraId="0A85ABB0" w14:textId="45182839" w:rsidR="00A9483E" w:rsidRDefault="00A9483E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4ACBEFC5" w14:textId="0CBA22F9" w:rsidR="00A9483E" w:rsidRDefault="00A9483E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370849BB" w14:textId="77777777" w:rsidR="00ED162F" w:rsidRDefault="00ED162F">
      <w:pPr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br w:type="page"/>
      </w:r>
    </w:p>
    <w:p w14:paraId="5BDC6C18" w14:textId="2CC9066D" w:rsidR="00A9483E" w:rsidRDefault="00A9483E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lastRenderedPageBreak/>
        <w:t>Shares information with:</w:t>
      </w:r>
    </w:p>
    <w:p w14:paraId="3DFB2777" w14:textId="77777777" w:rsidR="00086E05" w:rsidRDefault="00086E05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1F7D9576" w14:textId="6B7F5E85" w:rsidR="00A9483E" w:rsidRPr="001D38CF" w:rsidRDefault="001D38CF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1D38CF">
        <w:rPr>
          <w:rFonts w:ascii="Tahoma" w:hAnsi="Tahoma" w:cs="Tahoma"/>
          <w:color w:val="333333"/>
          <w:sz w:val="20"/>
          <w:szCs w:val="20"/>
        </w:rPr>
        <w:t xml:space="preserve">Sharing </w:t>
      </w:r>
      <w:r>
        <w:rPr>
          <w:rFonts w:ascii="Tahoma" w:hAnsi="Tahoma" w:cs="Tahoma"/>
          <w:color w:val="333333"/>
          <w:sz w:val="20"/>
          <w:szCs w:val="20"/>
        </w:rPr>
        <w:t xml:space="preserve">also </w:t>
      </w:r>
      <w:r w:rsidRPr="001D38CF">
        <w:rPr>
          <w:rFonts w:ascii="Tahoma" w:hAnsi="Tahoma" w:cs="Tahoma"/>
          <w:color w:val="333333"/>
          <w:sz w:val="20"/>
          <w:szCs w:val="20"/>
        </w:rPr>
        <w:t xml:space="preserve">occurs </w:t>
      </w:r>
      <w:proofErr w:type="gramStart"/>
      <w:r w:rsidRPr="001D38CF">
        <w:rPr>
          <w:rFonts w:ascii="Tahoma" w:hAnsi="Tahoma" w:cs="Tahoma"/>
          <w:color w:val="333333"/>
          <w:sz w:val="20"/>
          <w:szCs w:val="20"/>
        </w:rPr>
        <w:t>as a result of</w:t>
      </w:r>
      <w:proofErr w:type="gramEnd"/>
      <w:r w:rsidRPr="001D38CF">
        <w:rPr>
          <w:rFonts w:ascii="Tahoma" w:hAnsi="Tahoma" w:cs="Tahoma"/>
          <w:color w:val="333333"/>
          <w:sz w:val="20"/>
          <w:szCs w:val="20"/>
        </w:rPr>
        <w:t xml:space="preserve"> r</w:t>
      </w:r>
      <w:r w:rsidR="00EE7610" w:rsidRPr="001D38CF">
        <w:rPr>
          <w:rFonts w:ascii="Tahoma" w:hAnsi="Tahoma" w:cs="Tahoma"/>
          <w:color w:val="333333"/>
          <w:sz w:val="20"/>
          <w:szCs w:val="20"/>
        </w:rPr>
        <w:t xml:space="preserve">egional </w:t>
      </w:r>
      <w:r w:rsidR="00086E05" w:rsidRPr="001D38CF">
        <w:rPr>
          <w:rFonts w:ascii="Tahoma" w:hAnsi="Tahoma" w:cs="Tahoma"/>
          <w:color w:val="333333"/>
          <w:sz w:val="20"/>
          <w:szCs w:val="20"/>
        </w:rPr>
        <w:t>interdependencies as below:</w:t>
      </w:r>
    </w:p>
    <w:p w14:paraId="1732EBA3" w14:textId="7431F820" w:rsidR="00A9483E" w:rsidRDefault="00EE7610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noProof/>
        </w:rPr>
        <w:drawing>
          <wp:inline distT="0" distB="0" distL="0" distR="0" wp14:anchorId="3C08DC43" wp14:editId="3EBF696D">
            <wp:extent cx="6065949" cy="425303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1"/>
                    <a:srcRect l="10317" r="9455"/>
                    <a:stretch/>
                  </pic:blipFill>
                  <pic:spPr bwMode="auto">
                    <a:xfrm>
                      <a:off x="0" y="0"/>
                      <a:ext cx="6083564" cy="426538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15892E2" w14:textId="5E07B5F3" w:rsidR="00A9483E" w:rsidRDefault="00A9483E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68DC20EA" w14:textId="27B8AC9E" w:rsidR="00A9483E" w:rsidRDefault="005E671C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  <w:r>
        <w:rPr>
          <w:rFonts w:ascii="Tahoma" w:hAnsi="Tahoma" w:cs="Tahoma"/>
          <w:b/>
          <w:color w:val="1F497D" w:themeColor="text2"/>
        </w:rPr>
        <w:t>Additionally</w:t>
      </w:r>
      <w:r w:rsidR="00A9483E">
        <w:rPr>
          <w:rFonts w:ascii="Tahoma" w:hAnsi="Tahoma" w:cs="Tahoma"/>
          <w:b/>
          <w:color w:val="1F497D" w:themeColor="text2"/>
        </w:rPr>
        <w:t xml:space="preserve">: </w:t>
      </w:r>
    </w:p>
    <w:p w14:paraId="509E8D5C" w14:textId="11A5AAAD" w:rsidR="00A9483E" w:rsidRPr="005E671C" w:rsidRDefault="00B659F5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5E671C">
        <w:rPr>
          <w:rFonts w:ascii="Tahoma" w:hAnsi="Tahoma" w:cs="Tahoma"/>
          <w:color w:val="333333"/>
          <w:sz w:val="20"/>
          <w:szCs w:val="20"/>
        </w:rPr>
        <w:t xml:space="preserve">There is a locally agreed SOP/statement of principles for QC and Quality Team </w:t>
      </w:r>
      <w:r w:rsidR="00B81E16">
        <w:rPr>
          <w:rFonts w:ascii="Tahoma" w:hAnsi="Tahoma" w:cs="Tahoma"/>
          <w:color w:val="333333"/>
          <w:sz w:val="20"/>
          <w:szCs w:val="20"/>
        </w:rPr>
        <w:t xml:space="preserve">for the </w:t>
      </w:r>
      <w:r w:rsidRPr="005E671C">
        <w:rPr>
          <w:rFonts w:ascii="Tahoma" w:hAnsi="Tahoma" w:cs="Tahoma"/>
          <w:color w:val="333333"/>
          <w:sz w:val="20"/>
          <w:szCs w:val="20"/>
        </w:rPr>
        <w:t>handling of feedback from learners.</w:t>
      </w:r>
    </w:p>
    <w:p w14:paraId="60890C5D" w14:textId="77777777" w:rsidR="00B659F5" w:rsidRPr="005E671C" w:rsidRDefault="00B659F5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5E671C">
        <w:rPr>
          <w:rFonts w:ascii="Tahoma" w:hAnsi="Tahoma" w:cs="Tahoma"/>
          <w:color w:val="333333"/>
          <w:sz w:val="20"/>
          <w:szCs w:val="20"/>
        </w:rPr>
        <w:t xml:space="preserve">Minutes are shared with attendees, and DMEs via </w:t>
      </w:r>
      <w:proofErr w:type="spellStart"/>
      <w:r w:rsidRPr="005E671C">
        <w:rPr>
          <w:rFonts w:ascii="Tahoma" w:hAnsi="Tahoma" w:cs="Tahoma"/>
          <w:color w:val="333333"/>
          <w:sz w:val="20"/>
          <w:szCs w:val="20"/>
        </w:rPr>
        <w:t>Sharepoint</w:t>
      </w:r>
      <w:proofErr w:type="spellEnd"/>
      <w:r w:rsidRPr="005E671C">
        <w:rPr>
          <w:rFonts w:ascii="Tahoma" w:hAnsi="Tahoma" w:cs="Tahoma"/>
          <w:color w:val="333333"/>
          <w:sz w:val="20"/>
          <w:szCs w:val="20"/>
        </w:rPr>
        <w:t xml:space="preserve"> site.</w:t>
      </w:r>
    </w:p>
    <w:p w14:paraId="49D4010D" w14:textId="54631B78" w:rsidR="00B659F5" w:rsidRDefault="00B659F5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5E671C">
        <w:rPr>
          <w:rFonts w:ascii="Tahoma" w:hAnsi="Tahoma" w:cs="Tahoma"/>
          <w:color w:val="333333"/>
          <w:sz w:val="20"/>
          <w:szCs w:val="20"/>
        </w:rPr>
        <w:t>Associate Dean for Quality updates HoS/DME meeting, AD group, and TV-TM, and attends EQMOG, and regional Quality team meeting.</w:t>
      </w:r>
    </w:p>
    <w:p w14:paraId="7921AF98" w14:textId="58DD62AC" w:rsidR="00D65096" w:rsidRDefault="00B81E16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 xml:space="preserve">TV </w:t>
      </w:r>
      <w:r w:rsidR="00D65096">
        <w:rPr>
          <w:rFonts w:ascii="Tahoma" w:hAnsi="Tahoma" w:cs="Tahoma"/>
          <w:color w:val="333333"/>
          <w:sz w:val="20"/>
          <w:szCs w:val="20"/>
        </w:rPr>
        <w:t xml:space="preserve">Quality team has annual meetings with </w:t>
      </w:r>
      <w:r>
        <w:rPr>
          <w:rFonts w:ascii="Tahoma" w:hAnsi="Tahoma" w:cs="Tahoma"/>
          <w:color w:val="333333"/>
          <w:sz w:val="20"/>
          <w:szCs w:val="20"/>
        </w:rPr>
        <w:t xml:space="preserve">Local Education </w:t>
      </w:r>
      <w:r w:rsidR="00D65096">
        <w:rPr>
          <w:rFonts w:ascii="Tahoma" w:hAnsi="Tahoma" w:cs="Tahoma"/>
          <w:color w:val="333333"/>
          <w:sz w:val="20"/>
          <w:szCs w:val="20"/>
        </w:rPr>
        <w:t xml:space="preserve">Providers and </w:t>
      </w:r>
      <w:r>
        <w:rPr>
          <w:rFonts w:ascii="Tahoma" w:hAnsi="Tahoma" w:cs="Tahoma"/>
          <w:color w:val="333333"/>
          <w:sz w:val="20"/>
          <w:szCs w:val="20"/>
        </w:rPr>
        <w:t xml:space="preserve">Specialty </w:t>
      </w:r>
      <w:r w:rsidR="00D65096">
        <w:rPr>
          <w:rFonts w:ascii="Tahoma" w:hAnsi="Tahoma" w:cs="Tahoma"/>
          <w:color w:val="333333"/>
          <w:sz w:val="20"/>
          <w:szCs w:val="20"/>
        </w:rPr>
        <w:t>Schools</w:t>
      </w:r>
    </w:p>
    <w:p w14:paraId="3A390B30" w14:textId="5519780B" w:rsidR="00D65096" w:rsidRPr="005E671C" w:rsidRDefault="00D65096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>
        <w:rPr>
          <w:rFonts w:ascii="Tahoma" w:hAnsi="Tahoma" w:cs="Tahoma"/>
          <w:color w:val="333333"/>
          <w:sz w:val="20"/>
          <w:szCs w:val="20"/>
        </w:rPr>
        <w:t>Quality Lead for Practice Learning meets regularly with HEI and Providers</w:t>
      </w:r>
    </w:p>
    <w:p w14:paraId="3E464602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648AA349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63B80EE9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347E60CB" w14:textId="347DC760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0ADC558A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056A835E" w14:textId="77777777" w:rsidR="005F2B67" w:rsidRDefault="005F2B67" w:rsidP="00F3246B">
      <w:pPr>
        <w:spacing w:afterLines="24" w:after="57"/>
        <w:rPr>
          <w:rFonts w:ascii="Tahoma" w:hAnsi="Tahoma" w:cs="Tahoma"/>
          <w:b/>
          <w:color w:val="1F497D" w:themeColor="text2"/>
        </w:rPr>
      </w:pPr>
    </w:p>
    <w:p w14:paraId="7CEF947B" w14:textId="60704583" w:rsidR="00F3246B" w:rsidRDefault="00F3246B" w:rsidP="00F3246B">
      <w:pPr>
        <w:spacing w:afterLines="24" w:after="57"/>
        <w:rPr>
          <w:rFonts w:ascii="Tahoma" w:hAnsi="Tahoma" w:cs="Tahoma"/>
          <w:color w:val="333333"/>
          <w:sz w:val="20"/>
          <w:szCs w:val="20"/>
        </w:rPr>
      </w:pPr>
      <w:r w:rsidRPr="00ED3531">
        <w:rPr>
          <w:rFonts w:ascii="Tahoma" w:hAnsi="Tahoma" w:cs="Tahoma"/>
          <w:b/>
          <w:color w:val="1F497D" w:themeColor="text2"/>
        </w:rPr>
        <w:br w:type="page"/>
      </w:r>
    </w:p>
    <w:p w14:paraId="233F611F" w14:textId="77777777" w:rsidR="00931ACE" w:rsidRDefault="00931ACE" w:rsidP="00003A70">
      <w:pPr>
        <w:pStyle w:val="NESCHeading"/>
        <w:spacing w:after="0"/>
        <w:rPr>
          <w:color w:val="333333"/>
          <w:sz w:val="24"/>
          <w:szCs w:val="24"/>
        </w:rPr>
      </w:pPr>
      <w:bookmarkStart w:id="4" w:name="_Hlk31722637"/>
    </w:p>
    <w:p w14:paraId="7124DB84" w14:textId="23008824" w:rsidR="00931ACE" w:rsidRDefault="00931ACE" w:rsidP="00931ACE">
      <w:pPr>
        <w:rPr>
          <w:rFonts w:ascii="Tahoma" w:hAnsi="Tahoma" w:cs="Tahoma"/>
          <w:b/>
          <w:color w:val="1F497D" w:themeColor="text2"/>
        </w:rPr>
      </w:pPr>
      <w:r w:rsidRPr="00ED3531">
        <w:rPr>
          <w:rFonts w:ascii="Tahoma" w:hAnsi="Tahoma" w:cs="Tahoma"/>
          <w:b/>
          <w:color w:val="1F497D" w:themeColor="text2"/>
        </w:rPr>
        <w:t xml:space="preserve">Appendix </w:t>
      </w:r>
      <w:r>
        <w:rPr>
          <w:rFonts w:ascii="Tahoma" w:hAnsi="Tahoma" w:cs="Tahoma"/>
          <w:b/>
          <w:color w:val="1F497D" w:themeColor="text2"/>
        </w:rPr>
        <w:t>3</w:t>
      </w:r>
      <w:r w:rsidRPr="00ED3531">
        <w:rPr>
          <w:rFonts w:ascii="Tahoma" w:hAnsi="Tahoma" w:cs="Tahoma"/>
          <w:b/>
          <w:color w:val="1F497D" w:themeColor="text2"/>
        </w:rPr>
        <w:t xml:space="preserve"> </w:t>
      </w:r>
      <w:r>
        <w:rPr>
          <w:rFonts w:ascii="Tahoma" w:hAnsi="Tahoma" w:cs="Tahoma"/>
          <w:b/>
          <w:color w:val="1F497D" w:themeColor="text2"/>
        </w:rPr>
        <w:t>Example agenda</w:t>
      </w:r>
    </w:p>
    <w:p w14:paraId="68A0FCC2" w14:textId="485C97FB" w:rsidR="00003A70" w:rsidRPr="00C20293" w:rsidRDefault="00003A70" w:rsidP="00003A70">
      <w:pPr>
        <w:pStyle w:val="NESCHeading"/>
        <w:spacing w:after="0"/>
        <w:rPr>
          <w:color w:val="333333"/>
          <w:sz w:val="20"/>
          <w:szCs w:val="20"/>
        </w:rPr>
      </w:pPr>
      <w:r w:rsidRPr="00C20293">
        <w:rPr>
          <w:color w:val="333333"/>
          <w:sz w:val="20"/>
          <w:szCs w:val="20"/>
        </w:rPr>
        <w:t>Quality Committee</w:t>
      </w:r>
    </w:p>
    <w:p w14:paraId="3BE0D2A5" w14:textId="3B7304D5" w:rsidR="00003A70" w:rsidRPr="00C20293" w:rsidRDefault="00436EC8" w:rsidP="00003A7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20293">
        <w:rPr>
          <w:rFonts w:ascii="Arial" w:hAnsi="Arial" w:cs="Arial"/>
          <w:b/>
          <w:bCs/>
          <w:sz w:val="20"/>
          <w:szCs w:val="20"/>
        </w:rPr>
        <w:t>Date</w:t>
      </w:r>
      <w:r w:rsidR="00C20293">
        <w:rPr>
          <w:rFonts w:ascii="Arial" w:hAnsi="Arial" w:cs="Arial"/>
          <w:b/>
          <w:bCs/>
          <w:sz w:val="20"/>
          <w:szCs w:val="20"/>
        </w:rPr>
        <w:t>:</w:t>
      </w:r>
    </w:p>
    <w:p w14:paraId="3AFDC80E" w14:textId="2F7372A3" w:rsidR="00003A70" w:rsidRPr="00C20293" w:rsidRDefault="00436EC8" w:rsidP="00003A7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20293">
        <w:rPr>
          <w:rFonts w:ascii="Arial" w:hAnsi="Arial" w:cs="Arial"/>
          <w:b/>
          <w:bCs/>
          <w:sz w:val="20"/>
          <w:szCs w:val="20"/>
        </w:rPr>
        <w:t xml:space="preserve">Time: </w:t>
      </w:r>
      <w:r w:rsidR="00003A70" w:rsidRPr="00C20293">
        <w:rPr>
          <w:rFonts w:ascii="Arial" w:hAnsi="Arial" w:cs="Arial"/>
          <w:b/>
          <w:bCs/>
          <w:sz w:val="20"/>
          <w:szCs w:val="20"/>
        </w:rPr>
        <w:t>9.30 to 12.00</w:t>
      </w:r>
    </w:p>
    <w:p w14:paraId="003CF224" w14:textId="77534A11" w:rsidR="00003A70" w:rsidRPr="00C20293" w:rsidRDefault="00436EC8" w:rsidP="00003A7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20293">
        <w:rPr>
          <w:rFonts w:ascii="Arial" w:hAnsi="Arial" w:cs="Arial"/>
          <w:b/>
          <w:bCs/>
          <w:sz w:val="20"/>
          <w:szCs w:val="20"/>
        </w:rPr>
        <w:t xml:space="preserve">Venue: </w:t>
      </w:r>
    </w:p>
    <w:p w14:paraId="3D220C38" w14:textId="1E429F8E" w:rsidR="00003A70" w:rsidRPr="00C20293" w:rsidRDefault="00003A70" w:rsidP="00003A7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20293">
        <w:rPr>
          <w:rFonts w:ascii="Arial" w:hAnsi="Arial" w:cs="Arial"/>
          <w:b/>
          <w:bCs/>
          <w:sz w:val="20"/>
          <w:szCs w:val="20"/>
        </w:rPr>
        <w:t xml:space="preserve">Chair – </w:t>
      </w:r>
      <w:r w:rsidR="00436EC8" w:rsidRPr="00C20293">
        <w:rPr>
          <w:rFonts w:ascii="Arial" w:hAnsi="Arial" w:cs="Arial"/>
          <w:b/>
          <w:bCs/>
          <w:sz w:val="20"/>
          <w:szCs w:val="20"/>
        </w:rPr>
        <w:t>Associate Dean for Quality</w:t>
      </w:r>
    </w:p>
    <w:p w14:paraId="14A03A62" w14:textId="77777777" w:rsidR="00436EC8" w:rsidRPr="00C20293" w:rsidRDefault="00436EC8" w:rsidP="00003A70">
      <w:pPr>
        <w:pStyle w:val="NoSpacing"/>
        <w:jc w:val="center"/>
        <w:rPr>
          <w:rFonts w:ascii="Arial" w:hAnsi="Arial" w:cs="Arial"/>
          <w:b/>
          <w:bCs/>
          <w:sz w:val="20"/>
          <w:szCs w:val="20"/>
          <w:highlight w:val="yellow"/>
        </w:rPr>
      </w:pPr>
    </w:p>
    <w:p w14:paraId="5E3BA293" w14:textId="61B4D083" w:rsidR="00003A70" w:rsidRPr="00C20293" w:rsidRDefault="00003A70" w:rsidP="00003A70">
      <w:pPr>
        <w:pStyle w:val="NoSpacing"/>
        <w:jc w:val="center"/>
        <w:rPr>
          <w:rFonts w:ascii="Arial" w:hAnsi="Arial" w:cs="Arial"/>
          <w:b/>
          <w:bCs/>
          <w:sz w:val="20"/>
          <w:szCs w:val="20"/>
        </w:rPr>
      </w:pPr>
      <w:r w:rsidRPr="00C20293">
        <w:rPr>
          <w:rFonts w:ascii="Arial" w:hAnsi="Arial" w:cs="Arial"/>
          <w:b/>
          <w:bCs/>
          <w:sz w:val="20"/>
          <w:szCs w:val="20"/>
          <w:highlight w:val="yellow"/>
        </w:rPr>
        <w:t>Agenda</w:t>
      </w:r>
      <w:r w:rsidR="00C20293">
        <w:rPr>
          <w:rFonts w:ascii="Arial" w:hAnsi="Arial" w:cs="Arial"/>
          <w:b/>
          <w:bCs/>
          <w:sz w:val="20"/>
          <w:szCs w:val="20"/>
        </w:rPr>
        <w:t xml:space="preserve"> (Example)</w:t>
      </w:r>
    </w:p>
    <w:tbl>
      <w:tblPr>
        <w:tblW w:w="10426" w:type="dxa"/>
        <w:jc w:val="center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628"/>
        <w:gridCol w:w="6252"/>
        <w:gridCol w:w="1337"/>
        <w:gridCol w:w="2209"/>
      </w:tblGrid>
      <w:tr w:rsidR="00003A70" w:rsidRPr="00C87D5F" w14:paraId="401502E3" w14:textId="77777777" w:rsidTr="00F439F7">
        <w:trPr>
          <w:trHeight w:val="417"/>
          <w:tblHeader/>
          <w:jc w:val="center"/>
        </w:trPr>
        <w:tc>
          <w:tcPr>
            <w:tcW w:w="628" w:type="dxa"/>
            <w:shd w:val="clear" w:color="auto" w:fill="8DB3E2" w:themeFill="text2" w:themeFillTint="66"/>
          </w:tcPr>
          <w:p w14:paraId="30D8CEA6" w14:textId="77777777" w:rsidR="00003A70" w:rsidRPr="00C87D5F" w:rsidRDefault="00003A70" w:rsidP="00F439F7">
            <w:pPr>
              <w:pStyle w:val="MinutesTitle"/>
              <w:spacing w:before="0" w:afterLines="24" w:after="57" w:line="276" w:lineRule="auto"/>
              <w:jc w:val="lef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No.</w:t>
            </w:r>
          </w:p>
        </w:tc>
        <w:tc>
          <w:tcPr>
            <w:tcW w:w="6252" w:type="dxa"/>
            <w:shd w:val="clear" w:color="auto" w:fill="8DB3E2" w:themeFill="text2" w:themeFillTint="66"/>
          </w:tcPr>
          <w:p w14:paraId="087C89B4" w14:textId="77777777" w:rsidR="00003A70" w:rsidRPr="00C87D5F" w:rsidRDefault="00003A70" w:rsidP="00F439F7">
            <w:pPr>
              <w:pStyle w:val="MinutesTitle"/>
              <w:spacing w:before="0" w:afterLines="24" w:after="57" w:line="276" w:lineRule="auto"/>
              <w:jc w:val="lef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Item</w:t>
            </w:r>
          </w:p>
        </w:tc>
        <w:tc>
          <w:tcPr>
            <w:tcW w:w="1337" w:type="dxa"/>
            <w:shd w:val="clear" w:color="auto" w:fill="8DB3E2" w:themeFill="text2" w:themeFillTint="66"/>
          </w:tcPr>
          <w:p w14:paraId="2CBB783D" w14:textId="77777777" w:rsidR="00003A70" w:rsidRPr="00C87D5F" w:rsidRDefault="00003A70" w:rsidP="00F439F7">
            <w:pPr>
              <w:pStyle w:val="MinutesTitle"/>
              <w:spacing w:before="0" w:afterLines="24" w:after="57" w:line="276" w:lineRule="auto"/>
              <w:jc w:val="left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82E79">
              <w:rPr>
                <w:rFonts w:ascii="Tahoma" w:hAnsi="Tahoma" w:cs="Tahoma"/>
                <w:color w:val="333333"/>
                <w:sz w:val="18"/>
                <w:szCs w:val="18"/>
              </w:rPr>
              <w:t xml:space="preserve">Presented </w:t>
            </w:r>
            <w:r>
              <w:rPr>
                <w:rFonts w:ascii="Tahoma" w:hAnsi="Tahoma" w:cs="Tahoma"/>
                <w:color w:val="333333"/>
                <w:sz w:val="18"/>
                <w:szCs w:val="18"/>
              </w:rPr>
              <w:t>b</w:t>
            </w:r>
            <w:r w:rsidRPr="00882E79">
              <w:rPr>
                <w:rFonts w:ascii="Tahoma" w:hAnsi="Tahoma" w:cs="Tahoma"/>
                <w:color w:val="333333"/>
                <w:sz w:val="18"/>
                <w:szCs w:val="18"/>
              </w:rPr>
              <w:t>y</w:t>
            </w:r>
          </w:p>
        </w:tc>
        <w:tc>
          <w:tcPr>
            <w:tcW w:w="2209" w:type="dxa"/>
            <w:shd w:val="clear" w:color="auto" w:fill="8DB3E2" w:themeFill="text2" w:themeFillTint="66"/>
          </w:tcPr>
          <w:p w14:paraId="2F007854" w14:textId="77777777" w:rsidR="00003A70" w:rsidRPr="00C87D5F" w:rsidRDefault="00003A70" w:rsidP="00F439F7">
            <w:pPr>
              <w:pStyle w:val="MinutesTitle"/>
              <w:spacing w:before="0" w:afterLines="24" w:after="57" w:line="276" w:lineRule="auto"/>
              <w:jc w:val="left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Papers</w:t>
            </w:r>
            <w:r w:rsidRPr="00C87D5F">
              <w:rPr>
                <w:rFonts w:ascii="Tahoma" w:hAnsi="Tahoma" w:cs="Tahoma"/>
                <w:i/>
                <w:color w:val="333333"/>
                <w:sz w:val="20"/>
                <w:szCs w:val="20"/>
              </w:rPr>
              <w:t xml:space="preserve"> </w:t>
            </w:r>
          </w:p>
        </w:tc>
      </w:tr>
      <w:tr w:rsidR="00003A70" w:rsidRPr="00C87D5F" w14:paraId="3E54194E" w14:textId="77777777" w:rsidTr="00F439F7">
        <w:trPr>
          <w:trHeight w:val="457"/>
          <w:jc w:val="center"/>
        </w:trPr>
        <w:tc>
          <w:tcPr>
            <w:tcW w:w="10426" w:type="dxa"/>
            <w:gridSpan w:val="4"/>
            <w:shd w:val="clear" w:color="auto" w:fill="auto"/>
          </w:tcPr>
          <w:p w14:paraId="011C862D" w14:textId="2972539C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b/>
                <w:i/>
                <w:color w:val="333333"/>
                <w:sz w:val="20"/>
                <w:szCs w:val="20"/>
              </w:rPr>
              <w:t>Attending</w:t>
            </w: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 xml:space="preserve">: </w:t>
            </w:r>
          </w:p>
        </w:tc>
      </w:tr>
      <w:tr w:rsidR="00003A70" w:rsidRPr="00C87D5F" w14:paraId="6AE19181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3B5B9E94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1.</w:t>
            </w:r>
          </w:p>
        </w:tc>
        <w:tc>
          <w:tcPr>
            <w:tcW w:w="6252" w:type="dxa"/>
            <w:shd w:val="clear" w:color="auto" w:fill="auto"/>
          </w:tcPr>
          <w:p w14:paraId="44DF5F85" w14:textId="21FE5154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Apologies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: </w:t>
            </w:r>
          </w:p>
        </w:tc>
        <w:tc>
          <w:tcPr>
            <w:tcW w:w="1337" w:type="dxa"/>
            <w:shd w:val="clear" w:color="auto" w:fill="auto"/>
          </w:tcPr>
          <w:p w14:paraId="48603D4B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1C4721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4200091E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6A97FDDE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2.</w:t>
            </w:r>
          </w:p>
        </w:tc>
        <w:tc>
          <w:tcPr>
            <w:tcW w:w="6252" w:type="dxa"/>
            <w:shd w:val="clear" w:color="auto" w:fill="auto"/>
          </w:tcPr>
          <w:p w14:paraId="63F31F2A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Declaration of Conflicts / Competing Interests</w:t>
            </w:r>
          </w:p>
        </w:tc>
        <w:tc>
          <w:tcPr>
            <w:tcW w:w="1337" w:type="dxa"/>
            <w:shd w:val="clear" w:color="auto" w:fill="auto"/>
          </w:tcPr>
          <w:p w14:paraId="00FF6F38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2209" w:type="dxa"/>
          </w:tcPr>
          <w:p w14:paraId="625A6C77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4B6DB9AE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166A9AD1" w14:textId="77777777" w:rsidR="00003A70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3.</w:t>
            </w:r>
          </w:p>
        </w:tc>
        <w:tc>
          <w:tcPr>
            <w:tcW w:w="6252" w:type="dxa"/>
            <w:shd w:val="clear" w:color="auto" w:fill="auto"/>
          </w:tcPr>
          <w:p w14:paraId="12C21261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 xml:space="preserve">Minutes from previous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Quality Committee </w:t>
            </w: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meeting</w:t>
            </w:r>
          </w:p>
          <w:p w14:paraId="3A47CD88" w14:textId="77777777" w:rsidR="00003A70" w:rsidRDefault="00003A70" w:rsidP="00003A70">
            <w:pPr>
              <w:pStyle w:val="MinutesBodyText"/>
              <w:numPr>
                <w:ilvl w:val="0"/>
                <w:numId w:val="32"/>
              </w:numPr>
              <w:spacing w:afterLines="24" w:after="57" w:line="276" w:lineRule="auto"/>
              <w:ind w:left="714" w:hanging="357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Accuracy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  b) </w:t>
            </w: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Action Tracker</w:t>
            </w:r>
          </w:p>
        </w:tc>
        <w:tc>
          <w:tcPr>
            <w:tcW w:w="1337" w:type="dxa"/>
            <w:shd w:val="clear" w:color="auto" w:fill="auto"/>
          </w:tcPr>
          <w:p w14:paraId="6FA4C062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SS</w:t>
            </w:r>
          </w:p>
        </w:tc>
        <w:tc>
          <w:tcPr>
            <w:tcW w:w="2209" w:type="dxa"/>
          </w:tcPr>
          <w:p w14:paraId="15C897A1" w14:textId="14470A53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5268932A" w14:textId="77777777" w:rsidTr="00F439F7">
        <w:trPr>
          <w:trHeight w:val="284"/>
          <w:jc w:val="center"/>
        </w:trPr>
        <w:tc>
          <w:tcPr>
            <w:tcW w:w="628" w:type="dxa"/>
            <w:shd w:val="clear" w:color="auto" w:fill="auto"/>
          </w:tcPr>
          <w:p w14:paraId="4B7918E9" w14:textId="77777777" w:rsidR="00003A70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4.</w:t>
            </w:r>
          </w:p>
        </w:tc>
        <w:tc>
          <w:tcPr>
            <w:tcW w:w="6252" w:type="dxa"/>
            <w:shd w:val="clear" w:color="auto" w:fill="auto"/>
          </w:tcPr>
          <w:p w14:paraId="7FBD6E2B" w14:textId="4C09A71B" w:rsidR="00003A70" w:rsidRPr="00FC76FE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</w:pPr>
            <w:r w:rsidRPr="00FC76FE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9.45am</w:t>
            </w:r>
            <w:r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Example Trust to present plan for ST3 year</w:t>
            </w:r>
          </w:p>
        </w:tc>
        <w:tc>
          <w:tcPr>
            <w:tcW w:w="1337" w:type="dxa"/>
            <w:shd w:val="clear" w:color="auto" w:fill="auto"/>
          </w:tcPr>
          <w:p w14:paraId="21386B6C" w14:textId="295CA195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C7DD532" w14:textId="0463CC2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3E1FFB2E" w14:textId="77777777" w:rsidTr="00F439F7">
        <w:trPr>
          <w:trHeight w:val="549"/>
          <w:jc w:val="center"/>
        </w:trPr>
        <w:tc>
          <w:tcPr>
            <w:tcW w:w="628" w:type="dxa"/>
            <w:shd w:val="clear" w:color="auto" w:fill="auto"/>
          </w:tcPr>
          <w:p w14:paraId="10E28E59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5.</w:t>
            </w:r>
          </w:p>
        </w:tc>
        <w:tc>
          <w:tcPr>
            <w:tcW w:w="6252" w:type="dxa"/>
            <w:shd w:val="clear" w:color="auto" w:fill="auto"/>
          </w:tcPr>
          <w:p w14:paraId="5E7BA8DF" w14:textId="53403B7D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823F34">
              <w:rPr>
                <w:rFonts w:ascii="Tahoma" w:hAnsi="Tahoma" w:cs="Tahoma"/>
                <w:b/>
                <w:bCs/>
                <w:color w:val="333333"/>
                <w:sz w:val="20"/>
                <w:szCs w:val="20"/>
              </w:rPr>
              <w:t>10.00am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 Example Trust to present plan for ST3 year </w:t>
            </w:r>
          </w:p>
        </w:tc>
        <w:tc>
          <w:tcPr>
            <w:tcW w:w="1337" w:type="dxa"/>
            <w:shd w:val="clear" w:color="auto" w:fill="auto"/>
          </w:tcPr>
          <w:p w14:paraId="490A6A39" w14:textId="61AFA4BF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09" w:type="dxa"/>
          </w:tcPr>
          <w:p w14:paraId="2F99E62C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3AC6F530" w14:textId="77777777" w:rsidTr="00F439F7">
        <w:trPr>
          <w:trHeight w:val="450"/>
          <w:jc w:val="center"/>
        </w:trPr>
        <w:tc>
          <w:tcPr>
            <w:tcW w:w="628" w:type="dxa"/>
            <w:shd w:val="clear" w:color="auto" w:fill="auto"/>
          </w:tcPr>
          <w:p w14:paraId="6BF3DB57" w14:textId="77777777" w:rsidR="00003A70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6.</w:t>
            </w:r>
          </w:p>
        </w:tc>
        <w:tc>
          <w:tcPr>
            <w:tcW w:w="6252" w:type="dxa"/>
            <w:shd w:val="clear" w:color="auto" w:fill="auto"/>
          </w:tcPr>
          <w:p w14:paraId="05328B53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Non-medical update</w:t>
            </w:r>
          </w:p>
        </w:tc>
        <w:tc>
          <w:tcPr>
            <w:tcW w:w="1337" w:type="dxa"/>
            <w:shd w:val="clear" w:color="auto" w:fill="auto"/>
          </w:tcPr>
          <w:p w14:paraId="7F17A639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GB</w:t>
            </w:r>
          </w:p>
        </w:tc>
        <w:tc>
          <w:tcPr>
            <w:tcW w:w="2209" w:type="dxa"/>
          </w:tcPr>
          <w:p w14:paraId="4950C5F4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3D938FA0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7DB8FA37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7</w:t>
            </w: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3C6410A2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National Education and Training Survey [NETS] update</w:t>
            </w:r>
          </w:p>
        </w:tc>
        <w:tc>
          <w:tcPr>
            <w:tcW w:w="1337" w:type="dxa"/>
            <w:shd w:val="clear" w:color="auto" w:fill="auto"/>
          </w:tcPr>
          <w:p w14:paraId="65DEEC0B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QT</w:t>
            </w:r>
          </w:p>
        </w:tc>
        <w:tc>
          <w:tcPr>
            <w:tcW w:w="2209" w:type="dxa"/>
          </w:tcPr>
          <w:p w14:paraId="34124FFE" w14:textId="039B97EA" w:rsidR="00003A70" w:rsidRPr="00CB67B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6F4E2B" w:rsidRPr="00C87D5F" w14:paraId="39F26B1C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6A7E1DE5" w14:textId="469215CB" w:rsidR="006F4E2B" w:rsidRDefault="006F4E2B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8.</w:t>
            </w:r>
          </w:p>
        </w:tc>
        <w:tc>
          <w:tcPr>
            <w:tcW w:w="6252" w:type="dxa"/>
            <w:shd w:val="clear" w:color="auto" w:fill="auto"/>
          </w:tcPr>
          <w:p w14:paraId="01C71055" w14:textId="77777777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HEE update: </w:t>
            </w:r>
          </w:p>
          <w:p w14:paraId="30650CCE" w14:textId="07E55FC9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Regional structure and process changes</w:t>
            </w:r>
          </w:p>
          <w:p w14:paraId="7E3EF6D8" w14:textId="77777777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Quality strategy/framework/handbook updates</w:t>
            </w:r>
          </w:p>
          <w:p w14:paraId="034DD334" w14:textId="7E1BF9FA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Other policy updates/changes</w:t>
            </w:r>
          </w:p>
        </w:tc>
        <w:tc>
          <w:tcPr>
            <w:tcW w:w="1337" w:type="dxa"/>
            <w:shd w:val="clear" w:color="auto" w:fill="auto"/>
          </w:tcPr>
          <w:p w14:paraId="5BAC32C7" w14:textId="77777777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09" w:type="dxa"/>
          </w:tcPr>
          <w:p w14:paraId="7824E1AC" w14:textId="77777777" w:rsidR="006F4E2B" w:rsidRPr="00CB67BF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6F4E2B" w:rsidRPr="00C87D5F" w14:paraId="7136C348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7EF1D05C" w14:textId="345C0CF0" w:rsidR="006F4E2B" w:rsidRDefault="00B81E16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9</w:t>
            </w:r>
            <w:r w:rsidR="006F4E2B"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1DD3435F" w14:textId="237133B1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GMC NTS update</w:t>
            </w:r>
          </w:p>
        </w:tc>
        <w:tc>
          <w:tcPr>
            <w:tcW w:w="1337" w:type="dxa"/>
            <w:shd w:val="clear" w:color="auto" w:fill="auto"/>
          </w:tcPr>
          <w:p w14:paraId="4CCC675B" w14:textId="77777777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09" w:type="dxa"/>
          </w:tcPr>
          <w:p w14:paraId="58A5F1B6" w14:textId="77777777" w:rsidR="006F4E2B" w:rsidRPr="00CB67BF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0534A9B2" w14:textId="77777777" w:rsidTr="00F439F7">
        <w:trPr>
          <w:trHeight w:val="265"/>
          <w:jc w:val="center"/>
        </w:trPr>
        <w:tc>
          <w:tcPr>
            <w:tcW w:w="628" w:type="dxa"/>
            <w:shd w:val="clear" w:color="auto" w:fill="auto"/>
          </w:tcPr>
          <w:p w14:paraId="60F9CA7C" w14:textId="4A691AE5" w:rsidR="00003A70" w:rsidRDefault="00B81E16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10</w:t>
            </w:r>
            <w:r w:rsidR="00003A70"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69D9DD52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GMC QA processes</w:t>
            </w:r>
          </w:p>
        </w:tc>
        <w:tc>
          <w:tcPr>
            <w:tcW w:w="1337" w:type="dxa"/>
            <w:shd w:val="clear" w:color="auto" w:fill="auto"/>
          </w:tcPr>
          <w:p w14:paraId="15924F1E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LM</w:t>
            </w:r>
          </w:p>
          <w:p w14:paraId="660C90AB" w14:textId="7A512200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2209" w:type="dxa"/>
          </w:tcPr>
          <w:p w14:paraId="0B16CFF5" w14:textId="031F91C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306EADA0" w14:textId="77777777" w:rsidTr="00F439F7">
        <w:trPr>
          <w:trHeight w:val="340"/>
          <w:jc w:val="center"/>
        </w:trPr>
        <w:tc>
          <w:tcPr>
            <w:tcW w:w="628" w:type="dxa"/>
            <w:shd w:val="clear" w:color="auto" w:fill="auto"/>
          </w:tcPr>
          <w:p w14:paraId="505ED446" w14:textId="3D399683" w:rsidR="00003A70" w:rsidRDefault="00B81E16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11</w:t>
            </w:r>
            <w:r w:rsidR="00003A70"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61026DA0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Areas of good practice</w:t>
            </w:r>
          </w:p>
        </w:tc>
        <w:tc>
          <w:tcPr>
            <w:tcW w:w="1337" w:type="dxa"/>
            <w:shd w:val="clear" w:color="auto" w:fill="auto"/>
          </w:tcPr>
          <w:p w14:paraId="3534780E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2209" w:type="dxa"/>
          </w:tcPr>
          <w:p w14:paraId="38EE7E43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546D4F49" w14:textId="77777777" w:rsidTr="00F439F7">
        <w:trPr>
          <w:trHeight w:val="394"/>
          <w:jc w:val="center"/>
        </w:trPr>
        <w:tc>
          <w:tcPr>
            <w:tcW w:w="628" w:type="dxa"/>
            <w:shd w:val="clear" w:color="auto" w:fill="auto"/>
          </w:tcPr>
          <w:p w14:paraId="2107B270" w14:textId="654FF8D4" w:rsidR="00003A70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</w:t>
            </w:r>
            <w:r w:rsidR="00B81E16">
              <w:rPr>
                <w:rFonts w:ascii="Tahoma" w:hAnsi="Tahoma" w:cs="Tahoma"/>
                <w:color w:val="333333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3F5527F6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TAC update</w:t>
            </w:r>
          </w:p>
        </w:tc>
        <w:tc>
          <w:tcPr>
            <w:tcW w:w="1337" w:type="dxa"/>
            <w:shd w:val="clear" w:color="auto" w:fill="auto"/>
          </w:tcPr>
          <w:p w14:paraId="40EAE7D3" w14:textId="74D7519D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LO</w:t>
            </w:r>
          </w:p>
        </w:tc>
        <w:tc>
          <w:tcPr>
            <w:tcW w:w="2209" w:type="dxa"/>
          </w:tcPr>
          <w:p w14:paraId="0ECC733B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436EC8" w:rsidRPr="00C87D5F" w14:paraId="536B9324" w14:textId="77777777" w:rsidTr="00F439F7">
        <w:trPr>
          <w:trHeight w:val="394"/>
          <w:jc w:val="center"/>
        </w:trPr>
        <w:tc>
          <w:tcPr>
            <w:tcW w:w="628" w:type="dxa"/>
            <w:shd w:val="clear" w:color="auto" w:fill="auto"/>
          </w:tcPr>
          <w:p w14:paraId="3F2D4A41" w14:textId="4809C3AB" w:rsidR="00436EC8" w:rsidRDefault="00436EC8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</w:t>
            </w:r>
            <w:r w:rsidR="00B81E16">
              <w:rPr>
                <w:rFonts w:ascii="Tahoma" w:hAnsi="Tahoma" w:cs="Tahoma"/>
                <w:color w:val="333333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 xml:space="preserve">. </w:t>
            </w:r>
          </w:p>
        </w:tc>
        <w:tc>
          <w:tcPr>
            <w:tcW w:w="6252" w:type="dxa"/>
            <w:shd w:val="clear" w:color="auto" w:fill="auto"/>
          </w:tcPr>
          <w:p w14:paraId="478670B0" w14:textId="203A47B5" w:rsidR="00436EC8" w:rsidRDefault="00436EC8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DME update</w:t>
            </w:r>
          </w:p>
        </w:tc>
        <w:tc>
          <w:tcPr>
            <w:tcW w:w="1337" w:type="dxa"/>
            <w:shd w:val="clear" w:color="auto" w:fill="auto"/>
          </w:tcPr>
          <w:p w14:paraId="0B9DD7F2" w14:textId="25B51394" w:rsidR="00436EC8" w:rsidRDefault="00436EC8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DME</w:t>
            </w:r>
          </w:p>
        </w:tc>
        <w:tc>
          <w:tcPr>
            <w:tcW w:w="2209" w:type="dxa"/>
          </w:tcPr>
          <w:p w14:paraId="417227BF" w14:textId="77777777" w:rsidR="00436EC8" w:rsidRPr="00C87D5F" w:rsidRDefault="00436EC8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3FD84BF1" w14:textId="77777777" w:rsidTr="00F439F7">
        <w:trPr>
          <w:jc w:val="center"/>
        </w:trPr>
        <w:tc>
          <w:tcPr>
            <w:tcW w:w="628" w:type="dxa"/>
            <w:shd w:val="clear" w:color="auto" w:fill="002060"/>
          </w:tcPr>
          <w:p w14:paraId="00878DD9" w14:textId="77777777" w:rsidR="00003A70" w:rsidRPr="00CB03A0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252" w:type="dxa"/>
            <w:shd w:val="clear" w:color="auto" w:fill="002060"/>
          </w:tcPr>
          <w:p w14:paraId="6B5967A4" w14:textId="77777777" w:rsidR="00003A70" w:rsidRPr="00CB03A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BREAK</w:t>
            </w:r>
          </w:p>
        </w:tc>
        <w:tc>
          <w:tcPr>
            <w:tcW w:w="1337" w:type="dxa"/>
            <w:shd w:val="clear" w:color="auto" w:fill="002060"/>
          </w:tcPr>
          <w:p w14:paraId="5FE9E60E" w14:textId="77777777" w:rsidR="00003A70" w:rsidRPr="00CB03A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002060"/>
          </w:tcPr>
          <w:p w14:paraId="2B2B869F" w14:textId="77777777" w:rsidR="00003A70" w:rsidRPr="00CB03A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03A70" w:rsidRPr="00C87D5F" w14:paraId="1D1D3B22" w14:textId="77777777" w:rsidTr="00F439F7">
        <w:trPr>
          <w:trHeight w:val="284"/>
          <w:jc w:val="center"/>
        </w:trPr>
        <w:tc>
          <w:tcPr>
            <w:tcW w:w="628" w:type="dxa"/>
            <w:shd w:val="clear" w:color="auto" w:fill="auto"/>
          </w:tcPr>
          <w:p w14:paraId="67E62FA5" w14:textId="39A44B1E" w:rsidR="00003A70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</w:t>
            </w:r>
            <w:r w:rsidR="00B81E16">
              <w:rPr>
                <w:rFonts w:ascii="Tahoma" w:hAnsi="Tahoma" w:cs="Tahoma"/>
                <w:color w:val="333333"/>
                <w:sz w:val="20"/>
                <w:szCs w:val="20"/>
              </w:rPr>
              <w:t>4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04BEB7A5" w14:textId="0B3F0388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*** Programme - update</w:t>
            </w:r>
          </w:p>
        </w:tc>
        <w:tc>
          <w:tcPr>
            <w:tcW w:w="1337" w:type="dxa"/>
            <w:shd w:val="clear" w:color="auto" w:fill="auto"/>
          </w:tcPr>
          <w:p w14:paraId="2397DB3B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SS</w:t>
            </w:r>
          </w:p>
        </w:tc>
        <w:tc>
          <w:tcPr>
            <w:tcW w:w="2209" w:type="dxa"/>
          </w:tcPr>
          <w:p w14:paraId="13C2394F" w14:textId="6D282162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3A06C540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05723A02" w14:textId="6EE28920" w:rsidR="00003A70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</w:t>
            </w:r>
            <w:r w:rsidR="00B81E16">
              <w:rPr>
                <w:rFonts w:ascii="Tahoma" w:hAnsi="Tahoma" w:cs="Tahoma"/>
                <w:color w:val="333333"/>
                <w:sz w:val="20"/>
                <w:szCs w:val="20"/>
              </w:rPr>
              <w:t>5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36BB227C" w14:textId="77777777" w:rsidR="006F4E2B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Review of Risk items:</w:t>
            </w:r>
          </w:p>
          <w:p w14:paraId="0A280A1D" w14:textId="6C3E8D2F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Trust (verbal update)</w:t>
            </w:r>
          </w:p>
          <w:p w14:paraId="4EB4323F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Trust (written update)</w:t>
            </w:r>
          </w:p>
          <w:p w14:paraId="77D28F82" w14:textId="06171A19" w:rsidR="006F4E2B" w:rsidRPr="004F72CF" w:rsidRDefault="006F4E2B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QC review of ISF/</w:t>
            </w:r>
          </w:p>
        </w:tc>
        <w:tc>
          <w:tcPr>
            <w:tcW w:w="1337" w:type="dxa"/>
            <w:shd w:val="clear" w:color="auto" w:fill="auto"/>
          </w:tcPr>
          <w:p w14:paraId="63D860B7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2209" w:type="dxa"/>
            <w:shd w:val="clear" w:color="auto" w:fill="auto"/>
          </w:tcPr>
          <w:p w14:paraId="7F033B4C" w14:textId="37959F3F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38BB2687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0CC70CB2" w14:textId="03B3788E" w:rsidR="00003A70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</w:t>
            </w:r>
            <w:r w:rsidR="00B81E16">
              <w:rPr>
                <w:rFonts w:ascii="Tahoma" w:hAnsi="Tahoma" w:cs="Tahoma"/>
                <w:color w:val="333333"/>
                <w:sz w:val="20"/>
                <w:szCs w:val="20"/>
              </w:rPr>
              <w:t>6</w:t>
            </w:r>
            <w:r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4B3EB073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12+ risk report (risks not covered elsewhere on agenda)</w:t>
            </w:r>
          </w:p>
          <w:p w14:paraId="3F0416ED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</w:p>
        </w:tc>
        <w:tc>
          <w:tcPr>
            <w:tcW w:w="1337" w:type="dxa"/>
            <w:shd w:val="clear" w:color="auto" w:fill="auto"/>
          </w:tcPr>
          <w:p w14:paraId="1AF05233" w14:textId="77777777" w:rsidR="00003A70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SS</w:t>
            </w:r>
          </w:p>
        </w:tc>
        <w:tc>
          <w:tcPr>
            <w:tcW w:w="2209" w:type="dxa"/>
            <w:shd w:val="clear" w:color="auto" w:fill="auto"/>
          </w:tcPr>
          <w:p w14:paraId="108E28AD" w14:textId="52E5948B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745A41EC" w14:textId="77777777" w:rsidTr="00F439F7">
        <w:trPr>
          <w:jc w:val="center"/>
        </w:trPr>
        <w:tc>
          <w:tcPr>
            <w:tcW w:w="628" w:type="dxa"/>
            <w:shd w:val="clear" w:color="auto" w:fill="auto"/>
          </w:tcPr>
          <w:p w14:paraId="7EC1CCED" w14:textId="172490AB" w:rsidR="00003A70" w:rsidRPr="00C87D5F" w:rsidRDefault="00003A70" w:rsidP="00F439F7">
            <w:pPr>
              <w:pStyle w:val="MinutesBodyText"/>
              <w:spacing w:afterLines="24" w:after="57" w:line="276" w:lineRule="auto"/>
              <w:jc w:val="center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1</w:t>
            </w:r>
            <w:r w:rsidR="00B81E16">
              <w:rPr>
                <w:rFonts w:ascii="Tahoma" w:hAnsi="Tahoma" w:cs="Tahoma"/>
                <w:color w:val="333333"/>
                <w:sz w:val="20"/>
                <w:szCs w:val="20"/>
              </w:rPr>
              <w:t>7</w:t>
            </w: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.</w:t>
            </w:r>
          </w:p>
        </w:tc>
        <w:tc>
          <w:tcPr>
            <w:tcW w:w="6252" w:type="dxa"/>
            <w:shd w:val="clear" w:color="auto" w:fill="auto"/>
          </w:tcPr>
          <w:p w14:paraId="6BDF8FAA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color w:val="333333"/>
                <w:sz w:val="20"/>
                <w:szCs w:val="20"/>
              </w:rPr>
              <w:t>Any Other Business</w:t>
            </w:r>
          </w:p>
        </w:tc>
        <w:tc>
          <w:tcPr>
            <w:tcW w:w="1337" w:type="dxa"/>
            <w:shd w:val="clear" w:color="auto" w:fill="auto"/>
          </w:tcPr>
          <w:p w14:paraId="7A97586D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color w:val="333333"/>
                <w:sz w:val="20"/>
                <w:szCs w:val="20"/>
              </w:rPr>
              <w:t>All</w:t>
            </w:r>
          </w:p>
        </w:tc>
        <w:tc>
          <w:tcPr>
            <w:tcW w:w="2209" w:type="dxa"/>
          </w:tcPr>
          <w:p w14:paraId="1B284E8D" w14:textId="77777777" w:rsidR="00003A70" w:rsidRPr="00C87D5F" w:rsidRDefault="00003A70" w:rsidP="00F439F7">
            <w:pPr>
              <w:pStyle w:val="MinutesBodyText"/>
              <w:spacing w:afterLines="24" w:after="57" w:line="276" w:lineRule="auto"/>
              <w:rPr>
                <w:rFonts w:ascii="Tahoma" w:hAnsi="Tahoma" w:cs="Tahoma"/>
                <w:i/>
                <w:color w:val="333333"/>
                <w:sz w:val="20"/>
                <w:szCs w:val="20"/>
              </w:rPr>
            </w:pPr>
          </w:p>
        </w:tc>
      </w:tr>
      <w:tr w:rsidR="00003A70" w:rsidRPr="00C87D5F" w14:paraId="213E07F5" w14:textId="77777777" w:rsidTr="00F439F7">
        <w:trPr>
          <w:trHeight w:val="649"/>
          <w:jc w:val="center"/>
        </w:trPr>
        <w:tc>
          <w:tcPr>
            <w:tcW w:w="10426" w:type="dxa"/>
            <w:gridSpan w:val="4"/>
            <w:shd w:val="clear" w:color="auto" w:fill="auto"/>
            <w:vAlign w:val="center"/>
          </w:tcPr>
          <w:p w14:paraId="75F1070B" w14:textId="77777777" w:rsidR="00003A70" w:rsidRDefault="00003A70" w:rsidP="00003A70">
            <w:pPr>
              <w:pStyle w:val="MinutesBodyText"/>
              <w:spacing w:after="24" w:line="276" w:lineRule="auto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 w:rsidRPr="00C87D5F">
              <w:rPr>
                <w:rFonts w:ascii="Tahoma" w:hAnsi="Tahoma" w:cs="Tahoma"/>
                <w:b/>
                <w:color w:val="333333"/>
                <w:sz w:val="20"/>
                <w:szCs w:val="20"/>
              </w:rPr>
              <w:t>Date of next meeting</w:t>
            </w:r>
          </w:p>
          <w:p w14:paraId="25F77486" w14:textId="1251D5FF" w:rsidR="00003A70" w:rsidRPr="00C87D5F" w:rsidRDefault="00003A70" w:rsidP="00003A70">
            <w:pPr>
              <w:pStyle w:val="MinutesBodyText"/>
              <w:spacing w:after="24" w:line="276" w:lineRule="auto"/>
              <w:rPr>
                <w:rFonts w:ascii="Tahoma" w:hAnsi="Tahoma" w:cs="Tahoma"/>
                <w:b/>
                <w:color w:val="333333"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333333"/>
                <w:sz w:val="20"/>
                <w:szCs w:val="20"/>
              </w:rPr>
              <w:t xml:space="preserve">Venue: </w:t>
            </w:r>
          </w:p>
        </w:tc>
      </w:tr>
      <w:bookmarkEnd w:id="4"/>
    </w:tbl>
    <w:p w14:paraId="7CEF9506" w14:textId="77777777" w:rsidR="009D577C" w:rsidRDefault="009D577C" w:rsidP="009D577C">
      <w:pPr>
        <w:ind w:right="-45"/>
        <w:jc w:val="both"/>
        <w:rPr>
          <w:rFonts w:ascii="Tahoma" w:hAnsi="Tahoma" w:cs="Tahoma"/>
          <w:b/>
          <w:color w:val="777777"/>
          <w:sz w:val="18"/>
          <w:szCs w:val="18"/>
        </w:rPr>
      </w:pPr>
    </w:p>
    <w:p w14:paraId="7CEF9507" w14:textId="77777777" w:rsidR="00CF7FD7" w:rsidRDefault="00CF7FD7" w:rsidP="009D577C">
      <w:pPr>
        <w:ind w:right="-45"/>
        <w:jc w:val="both"/>
        <w:rPr>
          <w:rFonts w:ascii="Tahoma" w:hAnsi="Tahoma" w:cs="Tahoma"/>
          <w:b/>
          <w:color w:val="777777"/>
          <w:sz w:val="18"/>
          <w:szCs w:val="18"/>
        </w:rPr>
      </w:pPr>
    </w:p>
    <w:sectPr w:rsidR="00CF7FD7" w:rsidSect="009D577C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0" w:h="16840"/>
      <w:pgMar w:top="1111" w:right="1134" w:bottom="1134" w:left="1134" w:header="992" w:footer="516" w:gutter="0"/>
      <w:cols w:space="708"/>
      <w:titlePg/>
      <w:docGrid w:linePitch="326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1" w:author="Smith Simon (RTH) OUH" w:date="2021-06-09T15:42:00Z" w:initials="SS(O">
    <w:p w14:paraId="6C51BA6A" w14:textId="48467DF5" w:rsidR="00F36786" w:rsidRDefault="00F36786">
      <w:pPr>
        <w:pStyle w:val="CommentText"/>
      </w:pPr>
      <w:r>
        <w:rPr>
          <w:rStyle w:val="CommentReference"/>
        </w:rPr>
        <w:annotationRef/>
      </w:r>
      <w:r>
        <w:t>Thank you, I think these were what we consulted on initial writing, have not gone through anyone for revisit……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6C51BA6A" w15:done="1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6B5FF9" w16cex:dateUtc="2021-06-09T14:4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C51BA6A" w16cid:durableId="246B5FF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73B44F" w14:textId="77777777" w:rsidR="00727E26" w:rsidRDefault="00727E26">
      <w:r>
        <w:separator/>
      </w:r>
    </w:p>
  </w:endnote>
  <w:endnote w:type="continuationSeparator" w:id="0">
    <w:p w14:paraId="030ABC74" w14:textId="77777777" w:rsidR="00727E26" w:rsidRDefault="00727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rutiger-Light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9FEE1" w14:textId="77777777" w:rsidR="009F69C2" w:rsidRDefault="009F69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F7DA2F" w14:textId="77777777" w:rsidR="009F69C2" w:rsidRDefault="009F69C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9511" w14:textId="77777777" w:rsidR="00D166E2" w:rsidRDefault="00D166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59050" w14:textId="77777777" w:rsidR="00727E26" w:rsidRDefault="00727E26">
      <w:r>
        <w:separator/>
      </w:r>
    </w:p>
  </w:footnote>
  <w:footnote w:type="continuationSeparator" w:id="0">
    <w:p w14:paraId="09CC95C3" w14:textId="77777777" w:rsidR="00727E26" w:rsidRDefault="00727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DFCF5" w14:textId="3A139835" w:rsidR="009F69C2" w:rsidRDefault="00554AFA">
    <w:pPr>
      <w:pStyle w:val="Header"/>
    </w:pPr>
    <w:r>
      <w:rPr>
        <w:noProof/>
      </w:rPr>
      <w:pict w14:anchorId="3C26DDB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4766" o:spid="_x0000_s6146" type="#_x0000_t136" style="position:absolute;margin-left:0;margin-top:0;width:509.25pt;height:169.75pt;rotation:315;z-index:-251655168;mso-position-horizontal:center;mso-position-horizontal-relative:margin;mso-position-vertical:center;mso-position-vertical-relative:margin" o:allowincell="f" fillcolor="#0070c0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38FFC" w14:textId="3FE1547E" w:rsidR="009F69C2" w:rsidRDefault="00554AFA">
    <w:pPr>
      <w:pStyle w:val="Header"/>
    </w:pPr>
    <w:r>
      <w:rPr>
        <w:noProof/>
      </w:rPr>
      <w:pict w14:anchorId="4781212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4767" o:spid="_x0000_s6147" type="#_x0000_t136" style="position:absolute;margin-left:0;margin-top:0;width:509.25pt;height:169.75pt;rotation:315;z-index:-251653120;mso-position-horizontal:center;mso-position-horizontal-relative:margin;mso-position-vertical:center;mso-position-vertical-relative:margin" o:allowincell="f" fillcolor="#0070c0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F9510" w14:textId="189210E5" w:rsidR="00D166E2" w:rsidRDefault="00554AFA" w:rsidP="00286EA0">
    <w:pPr>
      <w:pStyle w:val="Header"/>
      <w:tabs>
        <w:tab w:val="clear" w:pos="4320"/>
        <w:tab w:val="clear" w:pos="8640"/>
      </w:tabs>
      <w:jc w:val="center"/>
    </w:pPr>
    <w:r>
      <w:rPr>
        <w:noProof/>
      </w:rPr>
      <w:pict w14:anchorId="52080419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714765" o:spid="_x0000_s6145" type="#_x0000_t136" style="position:absolute;left:0;text-align:left;margin-left:0;margin-top:0;width:509.25pt;height:169.75pt;rotation:315;z-index:-251657216;mso-position-horizontal:center;mso-position-horizontal-relative:margin;mso-position-vertical:center;mso-position-vertical-relative:margin" o:allowincell="f" fillcolor="#0070c0" stroked="f">
          <v:fill opacity=".5"/>
          <v:textpath style="font-family:&quot;Verdana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3146D"/>
    <w:multiLevelType w:val="hybridMultilevel"/>
    <w:tmpl w:val="971212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CD0558"/>
    <w:multiLevelType w:val="hybridMultilevel"/>
    <w:tmpl w:val="499C3B2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62567"/>
    <w:multiLevelType w:val="hybridMultilevel"/>
    <w:tmpl w:val="2070C04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B6859"/>
    <w:multiLevelType w:val="hybridMultilevel"/>
    <w:tmpl w:val="70D86B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C0956"/>
    <w:multiLevelType w:val="hybridMultilevel"/>
    <w:tmpl w:val="140201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3E1C10"/>
    <w:multiLevelType w:val="hybridMultilevel"/>
    <w:tmpl w:val="1A301D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2730A"/>
    <w:multiLevelType w:val="hybridMultilevel"/>
    <w:tmpl w:val="4858AB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D7738"/>
    <w:multiLevelType w:val="hybridMultilevel"/>
    <w:tmpl w:val="C7129E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C1720"/>
    <w:multiLevelType w:val="hybridMultilevel"/>
    <w:tmpl w:val="B7E438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A32F91"/>
    <w:multiLevelType w:val="hybridMultilevel"/>
    <w:tmpl w:val="CE2ADB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80F64"/>
    <w:multiLevelType w:val="hybridMultilevel"/>
    <w:tmpl w:val="32C29FC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7A1329"/>
    <w:multiLevelType w:val="hybridMultilevel"/>
    <w:tmpl w:val="7CFC751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DB1705"/>
    <w:multiLevelType w:val="hybridMultilevel"/>
    <w:tmpl w:val="854883F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2EE5F8F"/>
    <w:multiLevelType w:val="hybridMultilevel"/>
    <w:tmpl w:val="131A4E98"/>
    <w:lvl w:ilvl="0" w:tplc="6E1A5D06">
      <w:start w:val="1"/>
      <w:numFmt w:val="lowerRoman"/>
      <w:lvlText w:val="%1."/>
      <w:lvlJc w:val="left"/>
      <w:pPr>
        <w:ind w:left="720" w:hanging="72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9074D9"/>
    <w:multiLevelType w:val="hybridMultilevel"/>
    <w:tmpl w:val="D696EA9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9C72BE"/>
    <w:multiLevelType w:val="hybridMultilevel"/>
    <w:tmpl w:val="724C3A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466B528">
      <w:start w:val="3"/>
      <w:numFmt w:val="bullet"/>
      <w:lvlText w:val="-"/>
      <w:lvlJc w:val="left"/>
      <w:pPr>
        <w:ind w:left="2160" w:hanging="180"/>
      </w:pPr>
      <w:rPr>
        <w:rFonts w:ascii="Arial" w:eastAsia="Times New Roman" w:hAnsi="Arial" w:cs="Aria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DA2400"/>
    <w:multiLevelType w:val="hybridMultilevel"/>
    <w:tmpl w:val="79866B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74FEA"/>
    <w:multiLevelType w:val="hybridMultilevel"/>
    <w:tmpl w:val="F5E28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712FD5"/>
    <w:multiLevelType w:val="hybridMultilevel"/>
    <w:tmpl w:val="6608D42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7707C7"/>
    <w:multiLevelType w:val="hybridMultilevel"/>
    <w:tmpl w:val="132CDAC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C833A5"/>
    <w:multiLevelType w:val="hybridMultilevel"/>
    <w:tmpl w:val="A4A4C588"/>
    <w:lvl w:ilvl="0" w:tplc="E7D4652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7A56D428">
      <w:start w:val="1"/>
      <w:numFmt w:val="lowerLetter"/>
      <w:lvlText w:val="%2."/>
      <w:lvlJc w:val="left"/>
      <w:pPr>
        <w:ind w:left="786" w:hanging="360"/>
      </w:pPr>
      <w:rPr>
        <w:b w:val="0"/>
        <w:sz w:val="19"/>
        <w:szCs w:val="19"/>
      </w:rPr>
    </w:lvl>
    <w:lvl w:ilvl="2" w:tplc="0809001B">
      <w:start w:val="1"/>
      <w:numFmt w:val="lowerRoman"/>
      <w:lvlText w:val="%3."/>
      <w:lvlJc w:val="right"/>
      <w:pPr>
        <w:ind w:left="1658" w:hanging="180"/>
      </w:pPr>
    </w:lvl>
    <w:lvl w:ilvl="3" w:tplc="0809000F" w:tentative="1">
      <w:start w:val="1"/>
      <w:numFmt w:val="decimal"/>
      <w:lvlText w:val="%4."/>
      <w:lvlJc w:val="left"/>
      <w:pPr>
        <w:ind w:left="2378" w:hanging="360"/>
      </w:pPr>
    </w:lvl>
    <w:lvl w:ilvl="4" w:tplc="08090019" w:tentative="1">
      <w:start w:val="1"/>
      <w:numFmt w:val="lowerLetter"/>
      <w:lvlText w:val="%5."/>
      <w:lvlJc w:val="left"/>
      <w:pPr>
        <w:ind w:left="3098" w:hanging="360"/>
      </w:pPr>
    </w:lvl>
    <w:lvl w:ilvl="5" w:tplc="0809001B" w:tentative="1">
      <w:start w:val="1"/>
      <w:numFmt w:val="lowerRoman"/>
      <w:lvlText w:val="%6."/>
      <w:lvlJc w:val="right"/>
      <w:pPr>
        <w:ind w:left="3818" w:hanging="180"/>
      </w:pPr>
    </w:lvl>
    <w:lvl w:ilvl="6" w:tplc="0809000F" w:tentative="1">
      <w:start w:val="1"/>
      <w:numFmt w:val="decimal"/>
      <w:lvlText w:val="%7."/>
      <w:lvlJc w:val="left"/>
      <w:pPr>
        <w:ind w:left="4538" w:hanging="360"/>
      </w:pPr>
    </w:lvl>
    <w:lvl w:ilvl="7" w:tplc="08090019" w:tentative="1">
      <w:start w:val="1"/>
      <w:numFmt w:val="lowerLetter"/>
      <w:lvlText w:val="%8."/>
      <w:lvlJc w:val="left"/>
      <w:pPr>
        <w:ind w:left="5258" w:hanging="360"/>
      </w:pPr>
    </w:lvl>
    <w:lvl w:ilvl="8" w:tplc="08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1" w15:restartNumberingAfterBreak="0">
    <w:nsid w:val="5D0C5F71"/>
    <w:multiLevelType w:val="hybridMultilevel"/>
    <w:tmpl w:val="9C9CBB42"/>
    <w:lvl w:ilvl="0" w:tplc="08090005">
      <w:start w:val="1"/>
      <w:numFmt w:val="bullet"/>
      <w:lvlText w:val=""/>
      <w:lvlJc w:val="left"/>
      <w:pPr>
        <w:ind w:left="93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22" w15:restartNumberingAfterBreak="0">
    <w:nsid w:val="5FE054E3"/>
    <w:multiLevelType w:val="hybridMultilevel"/>
    <w:tmpl w:val="39E8E1A2"/>
    <w:lvl w:ilvl="0" w:tplc="3466B528">
      <w:start w:val="3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619A17C0"/>
    <w:multiLevelType w:val="hybridMultilevel"/>
    <w:tmpl w:val="C5DC13B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C26CF"/>
    <w:multiLevelType w:val="hybridMultilevel"/>
    <w:tmpl w:val="1402019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7E5A8B"/>
    <w:multiLevelType w:val="hybridMultilevel"/>
    <w:tmpl w:val="BC361BAA"/>
    <w:lvl w:ilvl="0" w:tplc="08090019">
      <w:start w:val="1"/>
      <w:numFmt w:val="lowerLetter"/>
      <w:lvlText w:val="%1."/>
      <w:lvlJc w:val="left"/>
      <w:pPr>
        <w:ind w:left="786" w:hanging="360"/>
      </w:p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6B30695E"/>
    <w:multiLevelType w:val="hybridMultilevel"/>
    <w:tmpl w:val="AC34C3B8"/>
    <w:lvl w:ilvl="0" w:tplc="21CE2F2A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19"/>
        <w:szCs w:val="19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FA503E"/>
    <w:multiLevelType w:val="hybridMultilevel"/>
    <w:tmpl w:val="54106E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583F9B"/>
    <w:multiLevelType w:val="hybridMultilevel"/>
    <w:tmpl w:val="C414BE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4939E3"/>
    <w:multiLevelType w:val="hybridMultilevel"/>
    <w:tmpl w:val="11E6EBE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A7227A"/>
    <w:multiLevelType w:val="hybridMultilevel"/>
    <w:tmpl w:val="95F69B0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CB4944"/>
    <w:multiLevelType w:val="hybridMultilevel"/>
    <w:tmpl w:val="F82A29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7"/>
  </w:num>
  <w:num w:numId="3">
    <w:abstractNumId w:val="2"/>
  </w:num>
  <w:num w:numId="4">
    <w:abstractNumId w:val="25"/>
  </w:num>
  <w:num w:numId="5">
    <w:abstractNumId w:val="21"/>
  </w:num>
  <w:num w:numId="6">
    <w:abstractNumId w:val="26"/>
  </w:num>
  <w:num w:numId="7">
    <w:abstractNumId w:val="18"/>
  </w:num>
  <w:num w:numId="8">
    <w:abstractNumId w:val="14"/>
  </w:num>
  <w:num w:numId="9">
    <w:abstractNumId w:val="13"/>
  </w:num>
  <w:num w:numId="10">
    <w:abstractNumId w:val="0"/>
  </w:num>
  <w:num w:numId="11">
    <w:abstractNumId w:val="17"/>
  </w:num>
  <w:num w:numId="12">
    <w:abstractNumId w:val="27"/>
  </w:num>
  <w:num w:numId="13">
    <w:abstractNumId w:val="6"/>
  </w:num>
  <w:num w:numId="14">
    <w:abstractNumId w:val="15"/>
  </w:num>
  <w:num w:numId="15">
    <w:abstractNumId w:val="10"/>
  </w:num>
  <w:num w:numId="16">
    <w:abstractNumId w:val="5"/>
  </w:num>
  <w:num w:numId="17">
    <w:abstractNumId w:val="12"/>
  </w:num>
  <w:num w:numId="18">
    <w:abstractNumId w:val="22"/>
  </w:num>
  <w:num w:numId="19">
    <w:abstractNumId w:val="23"/>
  </w:num>
  <w:num w:numId="20">
    <w:abstractNumId w:val="19"/>
  </w:num>
  <w:num w:numId="21">
    <w:abstractNumId w:val="1"/>
  </w:num>
  <w:num w:numId="22">
    <w:abstractNumId w:val="8"/>
  </w:num>
  <w:num w:numId="23">
    <w:abstractNumId w:val="24"/>
  </w:num>
  <w:num w:numId="24">
    <w:abstractNumId w:val="4"/>
  </w:num>
  <w:num w:numId="25">
    <w:abstractNumId w:val="30"/>
  </w:num>
  <w:num w:numId="26">
    <w:abstractNumId w:val="29"/>
  </w:num>
  <w:num w:numId="27">
    <w:abstractNumId w:val="16"/>
  </w:num>
  <w:num w:numId="28">
    <w:abstractNumId w:val="9"/>
  </w:num>
  <w:num w:numId="29">
    <w:abstractNumId w:val="28"/>
  </w:num>
  <w:num w:numId="30">
    <w:abstractNumId w:val="31"/>
  </w:num>
  <w:num w:numId="31">
    <w:abstractNumId w:val="11"/>
  </w:num>
  <w:num w:numId="32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mith Simon (RTH) OUH">
    <w15:presenceInfo w15:providerId="AD" w15:userId="S::Simon.Smith@ouh.nhs.uk::b1266280-d2fa-466c-89f7-58ceaef64d9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6148">
      <o:colormru v:ext="edit" colors="#940b4f,#c60f69,#a00054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0DB"/>
    <w:rsid w:val="00002993"/>
    <w:rsid w:val="00003A70"/>
    <w:rsid w:val="00014E81"/>
    <w:rsid w:val="00015750"/>
    <w:rsid w:val="0002107D"/>
    <w:rsid w:val="00023CF9"/>
    <w:rsid w:val="000304F3"/>
    <w:rsid w:val="000329DF"/>
    <w:rsid w:val="00035E4C"/>
    <w:rsid w:val="00037D27"/>
    <w:rsid w:val="00050609"/>
    <w:rsid w:val="00056CC2"/>
    <w:rsid w:val="00063124"/>
    <w:rsid w:val="0007731A"/>
    <w:rsid w:val="00080C38"/>
    <w:rsid w:val="00086E05"/>
    <w:rsid w:val="0009324B"/>
    <w:rsid w:val="000A0E1D"/>
    <w:rsid w:val="000B3BC3"/>
    <w:rsid w:val="000C12A3"/>
    <w:rsid w:val="000D7B96"/>
    <w:rsid w:val="000E00DF"/>
    <w:rsid w:val="000F0C0E"/>
    <w:rsid w:val="000F136A"/>
    <w:rsid w:val="000F1EE1"/>
    <w:rsid w:val="000F60DB"/>
    <w:rsid w:val="00102525"/>
    <w:rsid w:val="00105C56"/>
    <w:rsid w:val="0011109E"/>
    <w:rsid w:val="00112A93"/>
    <w:rsid w:val="001179B3"/>
    <w:rsid w:val="00117AF9"/>
    <w:rsid w:val="00134156"/>
    <w:rsid w:val="0013535A"/>
    <w:rsid w:val="00141884"/>
    <w:rsid w:val="00146695"/>
    <w:rsid w:val="001475BC"/>
    <w:rsid w:val="00164A88"/>
    <w:rsid w:val="001665C5"/>
    <w:rsid w:val="00167849"/>
    <w:rsid w:val="00170213"/>
    <w:rsid w:val="001706AB"/>
    <w:rsid w:val="001766D2"/>
    <w:rsid w:val="00182BE6"/>
    <w:rsid w:val="00185F41"/>
    <w:rsid w:val="00190F49"/>
    <w:rsid w:val="00195E6F"/>
    <w:rsid w:val="001A17EB"/>
    <w:rsid w:val="001A7D67"/>
    <w:rsid w:val="001B1F0F"/>
    <w:rsid w:val="001C450B"/>
    <w:rsid w:val="001D38CF"/>
    <w:rsid w:val="001D69DC"/>
    <w:rsid w:val="001D6A37"/>
    <w:rsid w:val="001D7B06"/>
    <w:rsid w:val="001E52B0"/>
    <w:rsid w:val="001F5F81"/>
    <w:rsid w:val="00211227"/>
    <w:rsid w:val="00225ED7"/>
    <w:rsid w:val="002273B8"/>
    <w:rsid w:val="002279C9"/>
    <w:rsid w:val="00227D48"/>
    <w:rsid w:val="00233BDD"/>
    <w:rsid w:val="0023449F"/>
    <w:rsid w:val="0024011A"/>
    <w:rsid w:val="00247F2C"/>
    <w:rsid w:val="002515DD"/>
    <w:rsid w:val="00251B5D"/>
    <w:rsid w:val="002532E0"/>
    <w:rsid w:val="00260586"/>
    <w:rsid w:val="00267498"/>
    <w:rsid w:val="002714A6"/>
    <w:rsid w:val="002778C2"/>
    <w:rsid w:val="00280C0F"/>
    <w:rsid w:val="00280CB6"/>
    <w:rsid w:val="00286EA0"/>
    <w:rsid w:val="00290B50"/>
    <w:rsid w:val="002970D9"/>
    <w:rsid w:val="002A3750"/>
    <w:rsid w:val="002A3995"/>
    <w:rsid w:val="002A57D0"/>
    <w:rsid w:val="002B029B"/>
    <w:rsid w:val="002B1BED"/>
    <w:rsid w:val="002D2C9D"/>
    <w:rsid w:val="002E756D"/>
    <w:rsid w:val="002F0B38"/>
    <w:rsid w:val="002F3CB0"/>
    <w:rsid w:val="002F711A"/>
    <w:rsid w:val="00301918"/>
    <w:rsid w:val="003052F2"/>
    <w:rsid w:val="00305CE9"/>
    <w:rsid w:val="0031113E"/>
    <w:rsid w:val="00313931"/>
    <w:rsid w:val="00315694"/>
    <w:rsid w:val="00326969"/>
    <w:rsid w:val="00326DAC"/>
    <w:rsid w:val="00342084"/>
    <w:rsid w:val="00355D4E"/>
    <w:rsid w:val="003574F8"/>
    <w:rsid w:val="00360A52"/>
    <w:rsid w:val="0036502E"/>
    <w:rsid w:val="00367559"/>
    <w:rsid w:val="0037578A"/>
    <w:rsid w:val="00377F7E"/>
    <w:rsid w:val="00380958"/>
    <w:rsid w:val="00381511"/>
    <w:rsid w:val="0039218A"/>
    <w:rsid w:val="003A560C"/>
    <w:rsid w:val="003B29D7"/>
    <w:rsid w:val="003B3030"/>
    <w:rsid w:val="003B329D"/>
    <w:rsid w:val="003B418D"/>
    <w:rsid w:val="003C1521"/>
    <w:rsid w:val="003C1573"/>
    <w:rsid w:val="003D0C3C"/>
    <w:rsid w:val="003E39E7"/>
    <w:rsid w:val="003E3DF8"/>
    <w:rsid w:val="003E4065"/>
    <w:rsid w:val="003E55ED"/>
    <w:rsid w:val="003E6383"/>
    <w:rsid w:val="003E742D"/>
    <w:rsid w:val="003F016C"/>
    <w:rsid w:val="0041246A"/>
    <w:rsid w:val="00412716"/>
    <w:rsid w:val="00415633"/>
    <w:rsid w:val="004231A3"/>
    <w:rsid w:val="00432130"/>
    <w:rsid w:val="004324B5"/>
    <w:rsid w:val="00436EC8"/>
    <w:rsid w:val="004427F2"/>
    <w:rsid w:val="00442CAD"/>
    <w:rsid w:val="00442D8A"/>
    <w:rsid w:val="004504D0"/>
    <w:rsid w:val="00462C1F"/>
    <w:rsid w:val="00463D34"/>
    <w:rsid w:val="004660BE"/>
    <w:rsid w:val="0049532D"/>
    <w:rsid w:val="00495339"/>
    <w:rsid w:val="004B0434"/>
    <w:rsid w:val="004C0327"/>
    <w:rsid w:val="004C32C0"/>
    <w:rsid w:val="004C784E"/>
    <w:rsid w:val="004D064F"/>
    <w:rsid w:val="004D1854"/>
    <w:rsid w:val="004D643C"/>
    <w:rsid w:val="004E3E55"/>
    <w:rsid w:val="004E440B"/>
    <w:rsid w:val="00503C07"/>
    <w:rsid w:val="00516E55"/>
    <w:rsid w:val="00527721"/>
    <w:rsid w:val="00532384"/>
    <w:rsid w:val="00551825"/>
    <w:rsid w:val="00552176"/>
    <w:rsid w:val="00552473"/>
    <w:rsid w:val="00554AFA"/>
    <w:rsid w:val="0055627A"/>
    <w:rsid w:val="00557438"/>
    <w:rsid w:val="0056524E"/>
    <w:rsid w:val="00570ADF"/>
    <w:rsid w:val="00573B05"/>
    <w:rsid w:val="00573E72"/>
    <w:rsid w:val="005834AC"/>
    <w:rsid w:val="0058551E"/>
    <w:rsid w:val="00586AF1"/>
    <w:rsid w:val="00586B22"/>
    <w:rsid w:val="0059505C"/>
    <w:rsid w:val="005A0665"/>
    <w:rsid w:val="005A18D7"/>
    <w:rsid w:val="005A2A0B"/>
    <w:rsid w:val="005A2DB6"/>
    <w:rsid w:val="005A6216"/>
    <w:rsid w:val="005B4DBC"/>
    <w:rsid w:val="005B5C29"/>
    <w:rsid w:val="005B6800"/>
    <w:rsid w:val="005C69F1"/>
    <w:rsid w:val="005D1BAF"/>
    <w:rsid w:val="005D3338"/>
    <w:rsid w:val="005D3D4D"/>
    <w:rsid w:val="005D501E"/>
    <w:rsid w:val="005E671C"/>
    <w:rsid w:val="005E69F9"/>
    <w:rsid w:val="005E74FB"/>
    <w:rsid w:val="005F01A1"/>
    <w:rsid w:val="005F2446"/>
    <w:rsid w:val="005F2B67"/>
    <w:rsid w:val="005F42DB"/>
    <w:rsid w:val="005F65BC"/>
    <w:rsid w:val="006002EB"/>
    <w:rsid w:val="0060270B"/>
    <w:rsid w:val="00611576"/>
    <w:rsid w:val="00613E4E"/>
    <w:rsid w:val="00615018"/>
    <w:rsid w:val="006179A9"/>
    <w:rsid w:val="006226CB"/>
    <w:rsid w:val="006265E8"/>
    <w:rsid w:val="0063139C"/>
    <w:rsid w:val="00643122"/>
    <w:rsid w:val="00645BF2"/>
    <w:rsid w:val="00661570"/>
    <w:rsid w:val="00677A12"/>
    <w:rsid w:val="00682123"/>
    <w:rsid w:val="0068405F"/>
    <w:rsid w:val="00694943"/>
    <w:rsid w:val="006A3851"/>
    <w:rsid w:val="006A4914"/>
    <w:rsid w:val="006A6D1F"/>
    <w:rsid w:val="006A6ECE"/>
    <w:rsid w:val="006B10D7"/>
    <w:rsid w:val="006C1603"/>
    <w:rsid w:val="006C1DEF"/>
    <w:rsid w:val="006D5C6F"/>
    <w:rsid w:val="006D6DD7"/>
    <w:rsid w:val="006E5619"/>
    <w:rsid w:val="006F0FCA"/>
    <w:rsid w:val="006F4A56"/>
    <w:rsid w:val="006F4E2B"/>
    <w:rsid w:val="00727E26"/>
    <w:rsid w:val="00732491"/>
    <w:rsid w:val="00743E78"/>
    <w:rsid w:val="00746FC6"/>
    <w:rsid w:val="007614E0"/>
    <w:rsid w:val="00762ECA"/>
    <w:rsid w:val="00766D30"/>
    <w:rsid w:val="007717C5"/>
    <w:rsid w:val="00771F81"/>
    <w:rsid w:val="0077689C"/>
    <w:rsid w:val="007820D4"/>
    <w:rsid w:val="007847D7"/>
    <w:rsid w:val="00790415"/>
    <w:rsid w:val="00794443"/>
    <w:rsid w:val="007969D9"/>
    <w:rsid w:val="007A0784"/>
    <w:rsid w:val="007A0D4E"/>
    <w:rsid w:val="007A0E6D"/>
    <w:rsid w:val="007A3F6E"/>
    <w:rsid w:val="007B22BF"/>
    <w:rsid w:val="007B3020"/>
    <w:rsid w:val="007B732D"/>
    <w:rsid w:val="007C160B"/>
    <w:rsid w:val="007C2B55"/>
    <w:rsid w:val="007C7B2A"/>
    <w:rsid w:val="007D115F"/>
    <w:rsid w:val="007D2237"/>
    <w:rsid w:val="007E148E"/>
    <w:rsid w:val="007E15E2"/>
    <w:rsid w:val="007F36D0"/>
    <w:rsid w:val="007F61B1"/>
    <w:rsid w:val="007F7958"/>
    <w:rsid w:val="0080095C"/>
    <w:rsid w:val="00804331"/>
    <w:rsid w:val="008127C1"/>
    <w:rsid w:val="008132AF"/>
    <w:rsid w:val="00823095"/>
    <w:rsid w:val="0082685A"/>
    <w:rsid w:val="00837780"/>
    <w:rsid w:val="00846B80"/>
    <w:rsid w:val="0085317B"/>
    <w:rsid w:val="00855465"/>
    <w:rsid w:val="00861156"/>
    <w:rsid w:val="00882909"/>
    <w:rsid w:val="00883201"/>
    <w:rsid w:val="00886A98"/>
    <w:rsid w:val="008910C4"/>
    <w:rsid w:val="008943EE"/>
    <w:rsid w:val="008A080C"/>
    <w:rsid w:val="008A14EC"/>
    <w:rsid w:val="008B10F6"/>
    <w:rsid w:val="008B1AEA"/>
    <w:rsid w:val="008C679F"/>
    <w:rsid w:val="008C7413"/>
    <w:rsid w:val="008C7B62"/>
    <w:rsid w:val="008D7340"/>
    <w:rsid w:val="008D7F7C"/>
    <w:rsid w:val="008E7544"/>
    <w:rsid w:val="008E7B65"/>
    <w:rsid w:val="008F71DA"/>
    <w:rsid w:val="008F746A"/>
    <w:rsid w:val="009050FF"/>
    <w:rsid w:val="00917C7F"/>
    <w:rsid w:val="009200FB"/>
    <w:rsid w:val="0092106B"/>
    <w:rsid w:val="009234C0"/>
    <w:rsid w:val="00931ACE"/>
    <w:rsid w:val="009355DE"/>
    <w:rsid w:val="0094549C"/>
    <w:rsid w:val="0095397A"/>
    <w:rsid w:val="00954557"/>
    <w:rsid w:val="00962D73"/>
    <w:rsid w:val="00963FC2"/>
    <w:rsid w:val="0097055F"/>
    <w:rsid w:val="0097064F"/>
    <w:rsid w:val="00972670"/>
    <w:rsid w:val="0097312E"/>
    <w:rsid w:val="009744D1"/>
    <w:rsid w:val="00974611"/>
    <w:rsid w:val="009839A9"/>
    <w:rsid w:val="009909B7"/>
    <w:rsid w:val="00991A92"/>
    <w:rsid w:val="00994B8A"/>
    <w:rsid w:val="00994FBA"/>
    <w:rsid w:val="0099674B"/>
    <w:rsid w:val="009A5B77"/>
    <w:rsid w:val="009B13AF"/>
    <w:rsid w:val="009B50A6"/>
    <w:rsid w:val="009B678B"/>
    <w:rsid w:val="009D52AF"/>
    <w:rsid w:val="009D577C"/>
    <w:rsid w:val="009D69D0"/>
    <w:rsid w:val="009E241B"/>
    <w:rsid w:val="009E29AB"/>
    <w:rsid w:val="009E4253"/>
    <w:rsid w:val="009E63C9"/>
    <w:rsid w:val="009F39EC"/>
    <w:rsid w:val="009F409B"/>
    <w:rsid w:val="009F485C"/>
    <w:rsid w:val="009F69A0"/>
    <w:rsid w:val="009F69C2"/>
    <w:rsid w:val="00A03F0A"/>
    <w:rsid w:val="00A04DEF"/>
    <w:rsid w:val="00A060AB"/>
    <w:rsid w:val="00A06730"/>
    <w:rsid w:val="00A15841"/>
    <w:rsid w:val="00A2461E"/>
    <w:rsid w:val="00A25A07"/>
    <w:rsid w:val="00A410C3"/>
    <w:rsid w:val="00A56304"/>
    <w:rsid w:val="00A56339"/>
    <w:rsid w:val="00A747A9"/>
    <w:rsid w:val="00A82314"/>
    <w:rsid w:val="00A85F4E"/>
    <w:rsid w:val="00A90B18"/>
    <w:rsid w:val="00A947DC"/>
    <w:rsid w:val="00A9483E"/>
    <w:rsid w:val="00A96C0D"/>
    <w:rsid w:val="00AC1AD7"/>
    <w:rsid w:val="00AD5F57"/>
    <w:rsid w:val="00AE7FDE"/>
    <w:rsid w:val="00B119AE"/>
    <w:rsid w:val="00B15403"/>
    <w:rsid w:val="00B213F1"/>
    <w:rsid w:val="00B2632F"/>
    <w:rsid w:val="00B275CE"/>
    <w:rsid w:val="00B37415"/>
    <w:rsid w:val="00B42801"/>
    <w:rsid w:val="00B42C77"/>
    <w:rsid w:val="00B53729"/>
    <w:rsid w:val="00B57A3C"/>
    <w:rsid w:val="00B60401"/>
    <w:rsid w:val="00B60D2E"/>
    <w:rsid w:val="00B659F5"/>
    <w:rsid w:val="00B663B1"/>
    <w:rsid w:val="00B66E8C"/>
    <w:rsid w:val="00B6766E"/>
    <w:rsid w:val="00B75226"/>
    <w:rsid w:val="00B77F5A"/>
    <w:rsid w:val="00B81E16"/>
    <w:rsid w:val="00B8315E"/>
    <w:rsid w:val="00B9180F"/>
    <w:rsid w:val="00B95294"/>
    <w:rsid w:val="00BB4E19"/>
    <w:rsid w:val="00BB658F"/>
    <w:rsid w:val="00BB67B1"/>
    <w:rsid w:val="00BC54BE"/>
    <w:rsid w:val="00BD121B"/>
    <w:rsid w:val="00BD1310"/>
    <w:rsid w:val="00BD4E60"/>
    <w:rsid w:val="00BE329F"/>
    <w:rsid w:val="00BE68A3"/>
    <w:rsid w:val="00BF26F4"/>
    <w:rsid w:val="00BF2A5A"/>
    <w:rsid w:val="00C101C6"/>
    <w:rsid w:val="00C148E8"/>
    <w:rsid w:val="00C16BC4"/>
    <w:rsid w:val="00C20293"/>
    <w:rsid w:val="00C23A3D"/>
    <w:rsid w:val="00C31F0D"/>
    <w:rsid w:val="00C33BAA"/>
    <w:rsid w:val="00C34EE6"/>
    <w:rsid w:val="00C36516"/>
    <w:rsid w:val="00C41C00"/>
    <w:rsid w:val="00C603E4"/>
    <w:rsid w:val="00C6113C"/>
    <w:rsid w:val="00C8210F"/>
    <w:rsid w:val="00C83AED"/>
    <w:rsid w:val="00C86EE9"/>
    <w:rsid w:val="00C93825"/>
    <w:rsid w:val="00CA0199"/>
    <w:rsid w:val="00CA35D6"/>
    <w:rsid w:val="00CA6464"/>
    <w:rsid w:val="00CA7E21"/>
    <w:rsid w:val="00CB48AB"/>
    <w:rsid w:val="00CB54DA"/>
    <w:rsid w:val="00CD0541"/>
    <w:rsid w:val="00CD1310"/>
    <w:rsid w:val="00CD6D64"/>
    <w:rsid w:val="00CE0446"/>
    <w:rsid w:val="00CF2CEC"/>
    <w:rsid w:val="00CF6DAA"/>
    <w:rsid w:val="00CF6DFD"/>
    <w:rsid w:val="00CF7FD7"/>
    <w:rsid w:val="00D11225"/>
    <w:rsid w:val="00D1266F"/>
    <w:rsid w:val="00D15BA5"/>
    <w:rsid w:val="00D166E2"/>
    <w:rsid w:val="00D16D43"/>
    <w:rsid w:val="00D24904"/>
    <w:rsid w:val="00D2773F"/>
    <w:rsid w:val="00D358CA"/>
    <w:rsid w:val="00D450CE"/>
    <w:rsid w:val="00D50F43"/>
    <w:rsid w:val="00D54721"/>
    <w:rsid w:val="00D6178D"/>
    <w:rsid w:val="00D6297D"/>
    <w:rsid w:val="00D65096"/>
    <w:rsid w:val="00D7064C"/>
    <w:rsid w:val="00D71984"/>
    <w:rsid w:val="00D7395C"/>
    <w:rsid w:val="00D77C8E"/>
    <w:rsid w:val="00D9630B"/>
    <w:rsid w:val="00DA2124"/>
    <w:rsid w:val="00DA386C"/>
    <w:rsid w:val="00DA4244"/>
    <w:rsid w:val="00DB6FF2"/>
    <w:rsid w:val="00DC1A33"/>
    <w:rsid w:val="00DC25F4"/>
    <w:rsid w:val="00DC3913"/>
    <w:rsid w:val="00DC6891"/>
    <w:rsid w:val="00DE0F5E"/>
    <w:rsid w:val="00DE5634"/>
    <w:rsid w:val="00DE7A37"/>
    <w:rsid w:val="00DF014C"/>
    <w:rsid w:val="00DF0B60"/>
    <w:rsid w:val="00DF4B95"/>
    <w:rsid w:val="00E11C5E"/>
    <w:rsid w:val="00E12769"/>
    <w:rsid w:val="00E218DC"/>
    <w:rsid w:val="00E25186"/>
    <w:rsid w:val="00E25AA3"/>
    <w:rsid w:val="00E32C86"/>
    <w:rsid w:val="00E33E64"/>
    <w:rsid w:val="00E36987"/>
    <w:rsid w:val="00E47072"/>
    <w:rsid w:val="00E560BA"/>
    <w:rsid w:val="00E64693"/>
    <w:rsid w:val="00E81584"/>
    <w:rsid w:val="00E82F17"/>
    <w:rsid w:val="00E85563"/>
    <w:rsid w:val="00E90FE7"/>
    <w:rsid w:val="00E92B30"/>
    <w:rsid w:val="00EA0FD9"/>
    <w:rsid w:val="00EB114F"/>
    <w:rsid w:val="00EB64FE"/>
    <w:rsid w:val="00EC3BC2"/>
    <w:rsid w:val="00EC71B3"/>
    <w:rsid w:val="00ED162F"/>
    <w:rsid w:val="00ED3831"/>
    <w:rsid w:val="00ED3A43"/>
    <w:rsid w:val="00ED46E5"/>
    <w:rsid w:val="00ED5AA5"/>
    <w:rsid w:val="00ED73D9"/>
    <w:rsid w:val="00EE1B55"/>
    <w:rsid w:val="00EE7610"/>
    <w:rsid w:val="00F128A8"/>
    <w:rsid w:val="00F17BC1"/>
    <w:rsid w:val="00F227D4"/>
    <w:rsid w:val="00F249A7"/>
    <w:rsid w:val="00F3246B"/>
    <w:rsid w:val="00F3338D"/>
    <w:rsid w:val="00F3436B"/>
    <w:rsid w:val="00F36786"/>
    <w:rsid w:val="00F41591"/>
    <w:rsid w:val="00F4238F"/>
    <w:rsid w:val="00F4776F"/>
    <w:rsid w:val="00F51471"/>
    <w:rsid w:val="00F54325"/>
    <w:rsid w:val="00F5454D"/>
    <w:rsid w:val="00F642CA"/>
    <w:rsid w:val="00F64A40"/>
    <w:rsid w:val="00F70DC0"/>
    <w:rsid w:val="00F74606"/>
    <w:rsid w:val="00F81FF0"/>
    <w:rsid w:val="00F832B5"/>
    <w:rsid w:val="00F85217"/>
    <w:rsid w:val="00F85B53"/>
    <w:rsid w:val="00F9166F"/>
    <w:rsid w:val="00F91CD4"/>
    <w:rsid w:val="00F9417A"/>
    <w:rsid w:val="00F95034"/>
    <w:rsid w:val="00F958DF"/>
    <w:rsid w:val="00FA3B2C"/>
    <w:rsid w:val="00FB2332"/>
    <w:rsid w:val="00FB2964"/>
    <w:rsid w:val="00FB33E0"/>
    <w:rsid w:val="00FB3D3D"/>
    <w:rsid w:val="00FB43C9"/>
    <w:rsid w:val="00FB46D2"/>
    <w:rsid w:val="00FC56C7"/>
    <w:rsid w:val="00FD4E83"/>
    <w:rsid w:val="00FE3389"/>
    <w:rsid w:val="00FE5B20"/>
    <w:rsid w:val="00FE7CA3"/>
    <w:rsid w:val="00FF05E5"/>
    <w:rsid w:val="00FF369C"/>
    <w:rsid w:val="00FF51A3"/>
    <w:rsid w:val="00FF647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8">
      <o:colormru v:ext="edit" colors="#940b4f,#c60f69,#a00054"/>
    </o:shapedefaults>
    <o:shapelayout v:ext="edit">
      <o:idmap v:ext="edit" data="1"/>
    </o:shapelayout>
  </w:shapeDefaults>
  <w:doNotEmbedSmartTags/>
  <w:decimalSymbol w:val="."/>
  <w:listSeparator w:val=","/>
  <w14:docId w14:val="7CEF93E9"/>
  <w15:docId w15:val="{EB7206C1-C1E4-4D12-B96E-BA39137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B7724"/>
    <w:rPr>
      <w:rFonts w:ascii="Verdana" w:hAnsi="Verdana"/>
      <w:spacing w:val="2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A2461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DB6"/>
    <w:pPr>
      <w:keepNext/>
      <w:keepLines/>
      <w:spacing w:after="100" w:afterAutospacing="1"/>
      <w:outlineLvl w:val="1"/>
    </w:pPr>
    <w:rPr>
      <w:rFonts w:ascii="Arial" w:eastAsiaTheme="majorEastAsia" w:hAnsi="Arial" w:cstheme="majorBidi"/>
      <w:b/>
      <w:bCs/>
      <w:color w:val="003893"/>
      <w:spacing w:val="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A2DB6"/>
    <w:pPr>
      <w:spacing w:after="100" w:afterAutospacing="1"/>
      <w:outlineLvl w:val="2"/>
    </w:pPr>
    <w:rPr>
      <w:rFonts w:ascii="Arial" w:eastAsiaTheme="minorEastAsia" w:hAnsi="Arial" w:cstheme="minorBidi"/>
      <w:b/>
      <w:spacing w:val="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22BF"/>
    <w:rPr>
      <w:rFonts w:ascii="Verdana" w:hAnsi="Verdana"/>
      <w:spacing w:val="2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22B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22BF"/>
    <w:rPr>
      <w:rFonts w:ascii="Verdana" w:hAnsi="Verdana"/>
      <w:spacing w:val="2"/>
      <w:sz w:val="24"/>
      <w:szCs w:val="24"/>
    </w:rPr>
  </w:style>
  <w:style w:type="paragraph" w:customStyle="1" w:styleId="Telemailweb">
    <w:name w:val="Tel/email/web"/>
    <w:basedOn w:val="Normal"/>
    <w:uiPriority w:val="99"/>
    <w:rsid w:val="007B22BF"/>
    <w:pPr>
      <w:widowControl w:val="0"/>
      <w:suppressAutoHyphens/>
      <w:autoSpaceDE w:val="0"/>
      <w:autoSpaceDN w:val="0"/>
      <w:adjustRightInd w:val="0"/>
      <w:spacing w:line="200" w:lineRule="atLeast"/>
      <w:jc w:val="right"/>
      <w:textAlignment w:val="center"/>
    </w:pPr>
    <w:rPr>
      <w:rFonts w:ascii="Frutiger-Light" w:hAnsi="Frutiger-Light" w:cs="Frutiger-Light"/>
      <w:color w:val="FFFFFF"/>
      <w:spacing w:val="0"/>
      <w:sz w:val="16"/>
      <w:szCs w:val="16"/>
    </w:rPr>
  </w:style>
  <w:style w:type="paragraph" w:styleId="BalloonText">
    <w:name w:val="Balloon Text"/>
    <w:basedOn w:val="Normal"/>
    <w:link w:val="BalloonTextChar"/>
    <w:rsid w:val="00B60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0D2E"/>
    <w:rPr>
      <w:rFonts w:ascii="Tahoma" w:hAnsi="Tahoma" w:cs="Tahoma"/>
      <w:spacing w:val="2"/>
      <w:sz w:val="16"/>
      <w:szCs w:val="16"/>
      <w:lang w:eastAsia="en-US"/>
    </w:rPr>
  </w:style>
  <w:style w:type="paragraph" w:customStyle="1" w:styleId="Default">
    <w:name w:val="Default"/>
    <w:rsid w:val="00B60D2E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77C8E"/>
    <w:pPr>
      <w:ind w:left="720"/>
      <w:contextualSpacing/>
    </w:pPr>
  </w:style>
  <w:style w:type="paragraph" w:customStyle="1" w:styleId="MinutesBodyText">
    <w:name w:val="Minutes Body Text"/>
    <w:basedOn w:val="Normal"/>
    <w:link w:val="MinutesBodyTextChar"/>
    <w:qFormat/>
    <w:rsid w:val="0094549C"/>
    <w:rPr>
      <w:rFonts w:ascii="Arial" w:eastAsia="Times New Roman" w:hAnsi="Arial"/>
      <w:spacing w:val="0"/>
      <w:sz w:val="22"/>
      <w:szCs w:val="22"/>
      <w:lang w:eastAsia="en-GB"/>
    </w:rPr>
  </w:style>
  <w:style w:type="character" w:customStyle="1" w:styleId="MinutesBodyTextChar">
    <w:name w:val="Minutes Body Text Char"/>
    <w:basedOn w:val="DefaultParagraphFont"/>
    <w:link w:val="MinutesBodyText"/>
    <w:rsid w:val="0094549C"/>
    <w:rPr>
      <w:rFonts w:ascii="Arial" w:eastAsia="Times New Roman" w:hAnsi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4D064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54721"/>
    <w:pPr>
      <w:spacing w:before="150" w:after="225"/>
    </w:pPr>
    <w:rPr>
      <w:rFonts w:ascii="Times New Roman" w:eastAsia="Times New Roman" w:hAnsi="Times New Roman"/>
      <w:spacing w:val="0"/>
      <w:lang w:eastAsia="en-GB"/>
    </w:rPr>
  </w:style>
  <w:style w:type="character" w:styleId="Strong">
    <w:name w:val="Strong"/>
    <w:basedOn w:val="DefaultParagraphFont"/>
    <w:uiPriority w:val="22"/>
    <w:qFormat/>
    <w:rsid w:val="00D54721"/>
    <w:rPr>
      <w:b/>
      <w:bCs/>
    </w:rPr>
  </w:style>
  <w:style w:type="character" w:styleId="CommentReference">
    <w:name w:val="annotation reference"/>
    <w:basedOn w:val="DefaultParagraphFont"/>
    <w:rsid w:val="00613E4E"/>
    <w:rPr>
      <w:sz w:val="16"/>
      <w:szCs w:val="16"/>
    </w:rPr>
  </w:style>
  <w:style w:type="paragraph" w:styleId="CommentText">
    <w:name w:val="annotation text"/>
    <w:basedOn w:val="Normal"/>
    <w:link w:val="CommentTextChar"/>
    <w:rsid w:val="00613E4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13E4E"/>
    <w:rPr>
      <w:rFonts w:ascii="Verdana" w:hAnsi="Verdana"/>
      <w:spacing w:val="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13E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13E4E"/>
    <w:rPr>
      <w:rFonts w:ascii="Verdana" w:hAnsi="Verdana"/>
      <w:b/>
      <w:bCs/>
      <w:spacing w:val="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A2DB6"/>
    <w:rPr>
      <w:rFonts w:ascii="Arial" w:eastAsiaTheme="majorEastAsia" w:hAnsi="Arial" w:cstheme="majorBidi"/>
      <w:b/>
      <w:bCs/>
      <w:color w:val="003893"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5A2DB6"/>
    <w:rPr>
      <w:rFonts w:ascii="Arial" w:eastAsiaTheme="minorEastAsia" w:hAnsi="Arial" w:cstheme="minorBidi"/>
      <w:b/>
      <w:sz w:val="24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A2461E"/>
    <w:rPr>
      <w:rFonts w:asciiTheme="majorHAnsi" w:eastAsiaTheme="majorEastAsia" w:hAnsiTheme="majorHAnsi" w:cstheme="majorBidi"/>
      <w:b/>
      <w:bCs/>
      <w:color w:val="365F91" w:themeColor="accent1" w:themeShade="BF"/>
      <w:spacing w:val="2"/>
      <w:sz w:val="28"/>
      <w:szCs w:val="28"/>
      <w:lang w:eastAsia="en-US"/>
    </w:rPr>
  </w:style>
  <w:style w:type="paragraph" w:customStyle="1" w:styleId="Introductionparagraphblue">
    <w:name w:val="Introduction paragraph blue"/>
    <w:basedOn w:val="Normal"/>
    <w:qFormat/>
    <w:rsid w:val="00A2461E"/>
    <w:pPr>
      <w:spacing w:after="400"/>
    </w:pPr>
    <w:rPr>
      <w:rFonts w:ascii="Arial" w:eastAsiaTheme="minorEastAsia" w:hAnsi="Arial" w:cstheme="minorBidi"/>
      <w:color w:val="003893"/>
      <w:spacing w:val="0"/>
      <w:sz w:val="32"/>
      <w:szCs w:val="32"/>
    </w:rPr>
  </w:style>
  <w:style w:type="paragraph" w:styleId="PlainText">
    <w:name w:val="Plain Text"/>
    <w:basedOn w:val="Normal"/>
    <w:link w:val="PlainTextChar"/>
    <w:uiPriority w:val="99"/>
    <w:unhideWhenUsed/>
    <w:rsid w:val="007717C5"/>
    <w:rPr>
      <w:rFonts w:ascii="Arial" w:eastAsiaTheme="minorHAnsi" w:hAnsi="Arial" w:cs="Arial"/>
      <w:spacing w:val="0"/>
      <w:sz w:val="20"/>
      <w:szCs w:val="20"/>
      <w:lang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7717C5"/>
    <w:rPr>
      <w:rFonts w:ascii="Arial" w:eastAsiaTheme="minorHAnsi" w:hAnsi="Arial" w:cs="Arial"/>
    </w:rPr>
  </w:style>
  <w:style w:type="table" w:styleId="TableGrid">
    <w:name w:val="Table Grid"/>
    <w:basedOn w:val="TableNormal"/>
    <w:uiPriority w:val="59"/>
    <w:rsid w:val="00286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HSOrange">
    <w:name w:val="NHSOrange"/>
    <w:rsid w:val="00ED73D9"/>
    <w:rPr>
      <w:color w:val="E28C05"/>
    </w:rPr>
  </w:style>
  <w:style w:type="paragraph" w:customStyle="1" w:styleId="NESCHeading">
    <w:name w:val="NESC Heading"/>
    <w:basedOn w:val="Normal"/>
    <w:link w:val="NESCHeadingChar"/>
    <w:qFormat/>
    <w:rsid w:val="007F36D0"/>
    <w:pPr>
      <w:spacing w:after="240"/>
      <w:jc w:val="center"/>
    </w:pPr>
    <w:rPr>
      <w:rFonts w:ascii="Arial" w:eastAsia="Times New Roman" w:hAnsi="Arial" w:cs="Arial"/>
      <w:b/>
      <w:color w:val="9B005A"/>
      <w:spacing w:val="0"/>
      <w:sz w:val="48"/>
      <w:szCs w:val="72"/>
      <w:lang w:eastAsia="en-GB"/>
    </w:rPr>
  </w:style>
  <w:style w:type="character" w:customStyle="1" w:styleId="NESCHeadingChar">
    <w:name w:val="NESC Heading Char"/>
    <w:basedOn w:val="DefaultParagraphFont"/>
    <w:link w:val="NESCHeading"/>
    <w:rsid w:val="007F36D0"/>
    <w:rPr>
      <w:rFonts w:ascii="Arial" w:eastAsia="Times New Roman" w:hAnsi="Arial" w:cs="Arial"/>
      <w:b/>
      <w:color w:val="9B005A"/>
      <w:sz w:val="48"/>
      <w:szCs w:val="72"/>
    </w:rPr>
  </w:style>
  <w:style w:type="paragraph" w:customStyle="1" w:styleId="ReportHeading1">
    <w:name w:val="Report Heading 1"/>
    <w:basedOn w:val="Normal"/>
    <w:next w:val="Normal"/>
    <w:link w:val="ReportHeading1Char"/>
    <w:qFormat/>
    <w:rsid w:val="005D3338"/>
    <w:pPr>
      <w:spacing w:after="120"/>
    </w:pPr>
    <w:rPr>
      <w:rFonts w:ascii="Arial" w:eastAsia="Times New Roman" w:hAnsi="Arial"/>
      <w:b/>
      <w:color w:val="9B005A"/>
      <w:spacing w:val="0"/>
      <w:sz w:val="56"/>
      <w:szCs w:val="72"/>
      <w:lang w:val="x-none" w:eastAsia="x-none"/>
    </w:rPr>
  </w:style>
  <w:style w:type="character" w:customStyle="1" w:styleId="ReportHeading1Char">
    <w:name w:val="Report Heading 1 Char"/>
    <w:link w:val="ReportHeading1"/>
    <w:rsid w:val="005D3338"/>
    <w:rPr>
      <w:rFonts w:ascii="Arial" w:eastAsia="Times New Roman" w:hAnsi="Arial"/>
      <w:b/>
      <w:color w:val="9B005A"/>
      <w:sz w:val="56"/>
      <w:szCs w:val="72"/>
      <w:lang w:val="x-none" w:eastAsia="x-none"/>
    </w:rPr>
  </w:style>
  <w:style w:type="paragraph" w:customStyle="1" w:styleId="MinutesTitle">
    <w:name w:val="Minutes Title"/>
    <w:basedOn w:val="Normal"/>
    <w:link w:val="MinutesTitleChar"/>
    <w:qFormat/>
    <w:rsid w:val="004C0327"/>
    <w:pPr>
      <w:spacing w:before="240" w:after="240"/>
      <w:jc w:val="center"/>
    </w:pPr>
    <w:rPr>
      <w:rFonts w:ascii="Arial" w:eastAsia="Times New Roman" w:hAnsi="Arial"/>
      <w:b/>
      <w:spacing w:val="0"/>
      <w:sz w:val="28"/>
      <w:szCs w:val="22"/>
      <w:lang w:eastAsia="en-GB"/>
    </w:rPr>
  </w:style>
  <w:style w:type="character" w:customStyle="1" w:styleId="MinutesTitleChar">
    <w:name w:val="Minutes Title Char"/>
    <w:basedOn w:val="DefaultParagraphFont"/>
    <w:link w:val="MinutesTitle"/>
    <w:rsid w:val="004C0327"/>
    <w:rPr>
      <w:rFonts w:ascii="Arial" w:eastAsia="Times New Roman" w:hAnsi="Arial"/>
      <w:b/>
      <w:sz w:val="28"/>
      <w:szCs w:val="22"/>
    </w:rPr>
  </w:style>
  <w:style w:type="paragraph" w:styleId="NoSpacing">
    <w:name w:val="No Spacing"/>
    <w:uiPriority w:val="1"/>
    <w:qFormat/>
    <w:rsid w:val="004C032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3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7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5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9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6/09/relationships/commentsIds" Target="commentsIds.xml"/><Relationship Id="rId18" Type="http://schemas.openxmlformats.org/officeDocument/2006/relationships/diagramColors" Target="diagrams/colors1.xm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image" Target="media/image2.png"/><Relationship Id="rId7" Type="http://schemas.openxmlformats.org/officeDocument/2006/relationships/settings" Target="settings.xml"/><Relationship Id="rId12" Type="http://schemas.microsoft.com/office/2011/relationships/commentsExtended" Target="commentsExtended.xml"/><Relationship Id="rId17" Type="http://schemas.openxmlformats.org/officeDocument/2006/relationships/diagramQuickStyle" Target="diagrams/quickStyle1.xml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diagramLayout" Target="diagrams/layout1.xml"/><Relationship Id="rId20" Type="http://schemas.openxmlformats.org/officeDocument/2006/relationships/image" Target="media/image1.png"/><Relationship Id="rId29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comments" Target="comments.xm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diagramData" Target="diagrams/data1.xm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microsoft.com/office/2007/relationships/diagramDrawing" Target="diagrams/drawing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8/08/relationships/commentsExtensible" Target="commentsExtensible.xml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9423AF8-ECD4-4A6A-8DEC-60ED85E2B3EB}" type="doc">
      <dgm:prSet loTypeId="urn:microsoft.com/office/officeart/2005/8/layout/architecture" loCatId="relationship" qsTypeId="urn:microsoft.com/office/officeart/2005/8/quickstyle/simple5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06C8FB7F-B2A8-4425-A487-91D6E9F1F873}">
      <dgm:prSet phldrT="[Text]" custT="1"/>
      <dgm:spPr/>
      <dgm:t>
        <a:bodyPr/>
        <a:lstStyle/>
        <a:p>
          <a:r>
            <a:rPr lang="en-US" sz="2000"/>
            <a:t>HEE-TV Quality Committee</a:t>
          </a:r>
        </a:p>
      </dgm:t>
    </dgm:pt>
    <dgm:pt modelId="{32A6F622-36C3-49C8-9600-DA80465E9A0C}" type="parTrans" cxnId="{816431A1-C9D3-4DA5-AA25-59758BF6A252}">
      <dgm:prSet/>
      <dgm:spPr/>
      <dgm:t>
        <a:bodyPr/>
        <a:lstStyle/>
        <a:p>
          <a:endParaRPr lang="en-US"/>
        </a:p>
      </dgm:t>
    </dgm:pt>
    <dgm:pt modelId="{5B218BB8-4A8E-448D-9DF2-7CCCB2EDB506}" type="sibTrans" cxnId="{816431A1-C9D3-4DA5-AA25-59758BF6A252}">
      <dgm:prSet/>
      <dgm:spPr/>
      <dgm:t>
        <a:bodyPr/>
        <a:lstStyle/>
        <a:p>
          <a:endParaRPr lang="en-US"/>
        </a:p>
      </dgm:t>
    </dgm:pt>
    <dgm:pt modelId="{CE360356-10C5-498C-8806-DA9CB6317B7B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2000" b="1"/>
            <a:t>HEE-TV Senior Team</a:t>
          </a:r>
        </a:p>
      </dgm:t>
    </dgm:pt>
    <dgm:pt modelId="{55CAB16C-78CF-48B3-ACD1-92B51F52C772}" type="parTrans" cxnId="{A69A6A8B-93D1-42E1-B2B8-142681181344}">
      <dgm:prSet/>
      <dgm:spPr/>
      <dgm:t>
        <a:bodyPr/>
        <a:lstStyle/>
        <a:p>
          <a:endParaRPr lang="en-US"/>
        </a:p>
      </dgm:t>
    </dgm:pt>
    <dgm:pt modelId="{3C4B6C24-A82B-47BD-B0EC-B92E657DDDD2}" type="sibTrans" cxnId="{A69A6A8B-93D1-42E1-B2B8-142681181344}">
      <dgm:prSet/>
      <dgm:spPr/>
      <dgm:t>
        <a:bodyPr/>
        <a:lstStyle/>
        <a:p>
          <a:endParaRPr lang="en-US"/>
        </a:p>
      </dgm:t>
    </dgm:pt>
    <dgm:pt modelId="{55A09763-CF37-4C84-A03F-CD1E59093AC5}">
      <dgm:prSet phldrT="[Text]" custT="1"/>
      <dgm:spPr/>
      <dgm:t>
        <a:bodyPr/>
        <a:lstStyle/>
        <a:p>
          <a:r>
            <a:rPr lang="en-US" sz="2000" b="1"/>
            <a:t>HEE-South East Regional Board</a:t>
          </a:r>
        </a:p>
      </dgm:t>
    </dgm:pt>
    <dgm:pt modelId="{C39B9F06-3731-4268-8BEF-027CEB397115}" type="parTrans" cxnId="{9F0FAED8-AAF8-4F38-8FA4-90AA9A7BECF5}">
      <dgm:prSet/>
      <dgm:spPr/>
      <dgm:t>
        <a:bodyPr/>
        <a:lstStyle/>
        <a:p>
          <a:endParaRPr lang="en-US"/>
        </a:p>
      </dgm:t>
    </dgm:pt>
    <dgm:pt modelId="{DFA66150-1F55-4157-A776-4F3E8DEDAA61}" type="sibTrans" cxnId="{9F0FAED8-AAF8-4F38-8FA4-90AA9A7BECF5}">
      <dgm:prSet/>
      <dgm:spPr/>
      <dgm:t>
        <a:bodyPr/>
        <a:lstStyle/>
        <a:p>
          <a:endParaRPr lang="en-US"/>
        </a:p>
      </dgm:t>
    </dgm:pt>
    <dgm:pt modelId="{4BFEDAA8-D664-478A-A929-6C9F8627797A}">
      <dgm:prSet phldrT="[Text]" custT="1"/>
      <dgm:spPr>
        <a:solidFill>
          <a:schemeClr val="accent2"/>
        </a:solidFill>
      </dgm:spPr>
      <dgm:t>
        <a:bodyPr/>
        <a:lstStyle/>
        <a:p>
          <a:r>
            <a:rPr lang="en-US" sz="2400" b="1"/>
            <a:t>South East EQMOG</a:t>
          </a:r>
        </a:p>
      </dgm:t>
    </dgm:pt>
    <dgm:pt modelId="{368021D1-B2AC-498E-872D-D3F585023AFF}" type="parTrans" cxnId="{C0AD1111-976D-4BF5-A32B-E8E32FC177B0}">
      <dgm:prSet/>
      <dgm:spPr/>
      <dgm:t>
        <a:bodyPr/>
        <a:lstStyle/>
        <a:p>
          <a:endParaRPr lang="en-GB"/>
        </a:p>
      </dgm:t>
    </dgm:pt>
    <dgm:pt modelId="{AEE8D991-15A4-4F2F-A499-B8FEB9B7AD90}" type="sibTrans" cxnId="{C0AD1111-976D-4BF5-A32B-E8E32FC177B0}">
      <dgm:prSet/>
      <dgm:spPr/>
      <dgm:t>
        <a:bodyPr/>
        <a:lstStyle/>
        <a:p>
          <a:endParaRPr lang="en-GB"/>
        </a:p>
      </dgm:t>
    </dgm:pt>
    <dgm:pt modelId="{C4FBFBBE-6D3E-4B54-807C-8C99D634CBFA}" type="pres">
      <dgm:prSet presAssocID="{C9423AF8-ECD4-4A6A-8DEC-60ED85E2B3EB}" presName="Name0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1CC716F8-6D2D-4226-B4FC-CC172FBE98BC}" type="pres">
      <dgm:prSet presAssocID="{06C8FB7F-B2A8-4425-A487-91D6E9F1F873}" presName="vertOne" presStyleCnt="0"/>
      <dgm:spPr/>
    </dgm:pt>
    <dgm:pt modelId="{984E746F-A23C-4211-8360-BD2709839FC4}" type="pres">
      <dgm:prSet presAssocID="{06C8FB7F-B2A8-4425-A487-91D6E9F1F873}" presName="txOne" presStyleLbl="node0" presStyleIdx="0" presStyleCnt="2" custScaleX="127317" custScaleY="22477" custLinFactNeighborX="47108" custLinFactNeighborY="-29794">
        <dgm:presLayoutVars>
          <dgm:chPref val="3"/>
        </dgm:presLayoutVars>
      </dgm:prSet>
      <dgm:spPr/>
    </dgm:pt>
    <dgm:pt modelId="{DA97E1D4-1DD3-4698-9BDC-EC284C922573}" type="pres">
      <dgm:prSet presAssocID="{06C8FB7F-B2A8-4425-A487-91D6E9F1F873}" presName="parTransOne" presStyleCnt="0"/>
      <dgm:spPr/>
    </dgm:pt>
    <dgm:pt modelId="{CE5EC728-C62C-4835-B7AE-A45A5461D3AE}" type="pres">
      <dgm:prSet presAssocID="{06C8FB7F-B2A8-4425-A487-91D6E9F1F873}" presName="horzOne" presStyleCnt="0"/>
      <dgm:spPr/>
    </dgm:pt>
    <dgm:pt modelId="{BAAF9385-C0D4-427B-83BA-CF44E935FD2F}" type="pres">
      <dgm:prSet presAssocID="{CE360356-10C5-498C-8806-DA9CB6317B7B}" presName="vertTwo" presStyleCnt="0"/>
      <dgm:spPr/>
    </dgm:pt>
    <dgm:pt modelId="{0E646A80-79CF-46F0-B450-D26AAA933FB9}" type="pres">
      <dgm:prSet presAssocID="{CE360356-10C5-498C-8806-DA9CB6317B7B}" presName="txTwo" presStyleLbl="node2" presStyleIdx="0" presStyleCnt="1" custScaleX="97916" custScaleY="23962" custLinFactNeighborX="-7647" custLinFactNeighborY="20165">
        <dgm:presLayoutVars>
          <dgm:chPref val="3"/>
        </dgm:presLayoutVars>
      </dgm:prSet>
      <dgm:spPr/>
    </dgm:pt>
    <dgm:pt modelId="{64095A47-DF83-47B4-AC95-5834849BA467}" type="pres">
      <dgm:prSet presAssocID="{CE360356-10C5-498C-8806-DA9CB6317B7B}" presName="parTransTwo" presStyleCnt="0"/>
      <dgm:spPr/>
    </dgm:pt>
    <dgm:pt modelId="{EA9677C8-06F1-474A-8547-6C485783D32D}" type="pres">
      <dgm:prSet presAssocID="{CE360356-10C5-498C-8806-DA9CB6317B7B}" presName="horzTwo" presStyleCnt="0"/>
      <dgm:spPr/>
    </dgm:pt>
    <dgm:pt modelId="{4D3A010D-4487-4DE7-BF7D-00D4D80F2213}" type="pres">
      <dgm:prSet presAssocID="{55A09763-CF37-4C84-A03F-CD1E59093AC5}" presName="vertThree" presStyleCnt="0"/>
      <dgm:spPr/>
    </dgm:pt>
    <dgm:pt modelId="{8B11FC14-4AC7-4AAD-B024-2260E84D2F63}" type="pres">
      <dgm:prSet presAssocID="{55A09763-CF37-4C84-A03F-CD1E59093AC5}" presName="txThree" presStyleLbl="node3" presStyleIdx="0" presStyleCnt="1" custScaleX="298764" custScaleY="30186" custLinFactX="60160" custLinFactNeighborX="100000" custLinFactNeighborY="1771">
        <dgm:presLayoutVars>
          <dgm:chPref val="3"/>
        </dgm:presLayoutVars>
      </dgm:prSet>
      <dgm:spPr/>
    </dgm:pt>
    <dgm:pt modelId="{CF5F2407-F871-4B15-A188-DCCC0FE51A0C}" type="pres">
      <dgm:prSet presAssocID="{55A09763-CF37-4C84-A03F-CD1E59093AC5}" presName="horzThree" presStyleCnt="0"/>
      <dgm:spPr/>
    </dgm:pt>
    <dgm:pt modelId="{8D716AF6-C883-4CA5-8D9C-AD464957930C}" type="pres">
      <dgm:prSet presAssocID="{5B218BB8-4A8E-448D-9DF2-7CCCB2EDB506}" presName="sibSpaceOne" presStyleCnt="0"/>
      <dgm:spPr/>
    </dgm:pt>
    <dgm:pt modelId="{A02A9ADA-14CB-4066-BEED-C2A18D95DD66}" type="pres">
      <dgm:prSet presAssocID="{4BFEDAA8-D664-478A-A929-6C9F8627797A}" presName="vertOne" presStyleCnt="0"/>
      <dgm:spPr/>
    </dgm:pt>
    <dgm:pt modelId="{020DBA2D-48C4-44C6-82A2-BA9D2490886F}" type="pres">
      <dgm:prSet presAssocID="{4BFEDAA8-D664-478A-A929-6C9F8627797A}" presName="txOne" presStyleLbl="node0" presStyleIdx="1" presStyleCnt="2" custScaleX="286966" custScaleY="22883" custLinFactNeighborX="-43843" custLinFactNeighborY="-27030">
        <dgm:presLayoutVars>
          <dgm:chPref val="3"/>
        </dgm:presLayoutVars>
      </dgm:prSet>
      <dgm:spPr/>
    </dgm:pt>
    <dgm:pt modelId="{3E5AAECF-741B-48E7-8EE9-49DA2879B869}" type="pres">
      <dgm:prSet presAssocID="{4BFEDAA8-D664-478A-A929-6C9F8627797A}" presName="horzOne" presStyleCnt="0"/>
      <dgm:spPr/>
    </dgm:pt>
  </dgm:ptLst>
  <dgm:cxnLst>
    <dgm:cxn modelId="{E2E01206-55DF-4804-BA85-A740187361BB}" type="presOf" srcId="{4BFEDAA8-D664-478A-A929-6C9F8627797A}" destId="{020DBA2D-48C4-44C6-82A2-BA9D2490886F}" srcOrd="0" destOrd="0" presId="urn:microsoft.com/office/officeart/2005/8/layout/architecture"/>
    <dgm:cxn modelId="{B047A80B-6614-4EDD-8F39-5379A66AD5BD}" type="presOf" srcId="{CE360356-10C5-498C-8806-DA9CB6317B7B}" destId="{0E646A80-79CF-46F0-B450-D26AAA933FB9}" srcOrd="0" destOrd="0" presId="urn:microsoft.com/office/officeart/2005/8/layout/architecture"/>
    <dgm:cxn modelId="{C0AD1111-976D-4BF5-A32B-E8E32FC177B0}" srcId="{C9423AF8-ECD4-4A6A-8DEC-60ED85E2B3EB}" destId="{4BFEDAA8-D664-478A-A929-6C9F8627797A}" srcOrd="1" destOrd="0" parTransId="{368021D1-B2AC-498E-872D-D3F585023AFF}" sibTransId="{AEE8D991-15A4-4F2F-A499-B8FEB9B7AD90}"/>
    <dgm:cxn modelId="{02369940-B2D8-445F-8E4B-2CF018323A34}" type="presOf" srcId="{C9423AF8-ECD4-4A6A-8DEC-60ED85E2B3EB}" destId="{C4FBFBBE-6D3E-4B54-807C-8C99D634CBFA}" srcOrd="0" destOrd="0" presId="urn:microsoft.com/office/officeart/2005/8/layout/architecture"/>
    <dgm:cxn modelId="{9120257D-73D4-4A9D-88E7-AB56FE04CCD0}" type="presOf" srcId="{55A09763-CF37-4C84-A03F-CD1E59093AC5}" destId="{8B11FC14-4AC7-4AAD-B024-2260E84D2F63}" srcOrd="0" destOrd="0" presId="urn:microsoft.com/office/officeart/2005/8/layout/architecture"/>
    <dgm:cxn modelId="{A69A6A8B-93D1-42E1-B2B8-142681181344}" srcId="{06C8FB7F-B2A8-4425-A487-91D6E9F1F873}" destId="{CE360356-10C5-498C-8806-DA9CB6317B7B}" srcOrd="0" destOrd="0" parTransId="{55CAB16C-78CF-48B3-ACD1-92B51F52C772}" sibTransId="{3C4B6C24-A82B-47BD-B0EC-B92E657DDDD2}"/>
    <dgm:cxn modelId="{816431A1-C9D3-4DA5-AA25-59758BF6A252}" srcId="{C9423AF8-ECD4-4A6A-8DEC-60ED85E2B3EB}" destId="{06C8FB7F-B2A8-4425-A487-91D6E9F1F873}" srcOrd="0" destOrd="0" parTransId="{32A6F622-36C3-49C8-9600-DA80465E9A0C}" sibTransId="{5B218BB8-4A8E-448D-9DF2-7CCCB2EDB506}"/>
    <dgm:cxn modelId="{9F0FAED8-AAF8-4F38-8FA4-90AA9A7BECF5}" srcId="{CE360356-10C5-498C-8806-DA9CB6317B7B}" destId="{55A09763-CF37-4C84-A03F-CD1E59093AC5}" srcOrd="0" destOrd="0" parTransId="{C39B9F06-3731-4268-8BEF-027CEB397115}" sibTransId="{DFA66150-1F55-4157-A776-4F3E8DEDAA61}"/>
    <dgm:cxn modelId="{7EAB36E3-ED69-4CF2-AEC4-433E6562F4DF}" type="presOf" srcId="{06C8FB7F-B2A8-4425-A487-91D6E9F1F873}" destId="{984E746F-A23C-4211-8360-BD2709839FC4}" srcOrd="0" destOrd="0" presId="urn:microsoft.com/office/officeart/2005/8/layout/architecture"/>
    <dgm:cxn modelId="{578BC6C9-3C54-4B98-B789-3554F018A9F3}" type="presParOf" srcId="{C4FBFBBE-6D3E-4B54-807C-8C99D634CBFA}" destId="{1CC716F8-6D2D-4226-B4FC-CC172FBE98BC}" srcOrd="0" destOrd="0" presId="urn:microsoft.com/office/officeart/2005/8/layout/architecture"/>
    <dgm:cxn modelId="{FA9C3409-9FD5-4D90-AE91-8AFF499FB646}" type="presParOf" srcId="{1CC716F8-6D2D-4226-B4FC-CC172FBE98BC}" destId="{984E746F-A23C-4211-8360-BD2709839FC4}" srcOrd="0" destOrd="0" presId="urn:microsoft.com/office/officeart/2005/8/layout/architecture"/>
    <dgm:cxn modelId="{593B5E5E-8C64-4E83-9D69-D70310C80DC1}" type="presParOf" srcId="{1CC716F8-6D2D-4226-B4FC-CC172FBE98BC}" destId="{DA97E1D4-1DD3-4698-9BDC-EC284C922573}" srcOrd="1" destOrd="0" presId="urn:microsoft.com/office/officeart/2005/8/layout/architecture"/>
    <dgm:cxn modelId="{4AED6717-5270-4E4F-96D7-881FC9186145}" type="presParOf" srcId="{1CC716F8-6D2D-4226-B4FC-CC172FBE98BC}" destId="{CE5EC728-C62C-4835-B7AE-A45A5461D3AE}" srcOrd="2" destOrd="0" presId="urn:microsoft.com/office/officeart/2005/8/layout/architecture"/>
    <dgm:cxn modelId="{92CA9B5D-8C84-4961-A010-4F5F3388FF57}" type="presParOf" srcId="{CE5EC728-C62C-4835-B7AE-A45A5461D3AE}" destId="{BAAF9385-C0D4-427B-83BA-CF44E935FD2F}" srcOrd="0" destOrd="0" presId="urn:microsoft.com/office/officeart/2005/8/layout/architecture"/>
    <dgm:cxn modelId="{61228CB7-9ABC-4071-BBA4-D4BD9B7A4AD8}" type="presParOf" srcId="{BAAF9385-C0D4-427B-83BA-CF44E935FD2F}" destId="{0E646A80-79CF-46F0-B450-D26AAA933FB9}" srcOrd="0" destOrd="0" presId="urn:microsoft.com/office/officeart/2005/8/layout/architecture"/>
    <dgm:cxn modelId="{D433A380-08F4-441A-8529-0D2AE596893D}" type="presParOf" srcId="{BAAF9385-C0D4-427B-83BA-CF44E935FD2F}" destId="{64095A47-DF83-47B4-AC95-5834849BA467}" srcOrd="1" destOrd="0" presId="urn:microsoft.com/office/officeart/2005/8/layout/architecture"/>
    <dgm:cxn modelId="{37699B1F-EDE8-4C56-8177-05D798AC7495}" type="presParOf" srcId="{BAAF9385-C0D4-427B-83BA-CF44E935FD2F}" destId="{EA9677C8-06F1-474A-8547-6C485783D32D}" srcOrd="2" destOrd="0" presId="urn:microsoft.com/office/officeart/2005/8/layout/architecture"/>
    <dgm:cxn modelId="{8CBABA9A-F162-4E5F-BC7B-AE70E2193506}" type="presParOf" srcId="{EA9677C8-06F1-474A-8547-6C485783D32D}" destId="{4D3A010D-4487-4DE7-BF7D-00D4D80F2213}" srcOrd="0" destOrd="0" presId="urn:microsoft.com/office/officeart/2005/8/layout/architecture"/>
    <dgm:cxn modelId="{6E57C511-32F4-4B7F-95AE-4906BDD1302F}" type="presParOf" srcId="{4D3A010D-4487-4DE7-BF7D-00D4D80F2213}" destId="{8B11FC14-4AC7-4AAD-B024-2260E84D2F63}" srcOrd="0" destOrd="0" presId="urn:microsoft.com/office/officeart/2005/8/layout/architecture"/>
    <dgm:cxn modelId="{2A38CA25-A4EF-44A6-82FC-167446E8B488}" type="presParOf" srcId="{4D3A010D-4487-4DE7-BF7D-00D4D80F2213}" destId="{CF5F2407-F871-4B15-A188-DCCC0FE51A0C}" srcOrd="1" destOrd="0" presId="urn:microsoft.com/office/officeart/2005/8/layout/architecture"/>
    <dgm:cxn modelId="{5EBB9FD1-B70D-46B4-A521-9FCE4BF493D0}" type="presParOf" srcId="{C4FBFBBE-6D3E-4B54-807C-8C99D634CBFA}" destId="{8D716AF6-C883-4CA5-8D9C-AD464957930C}" srcOrd="1" destOrd="0" presId="urn:microsoft.com/office/officeart/2005/8/layout/architecture"/>
    <dgm:cxn modelId="{9FFCE239-DC39-4C06-8527-FDD4CBA64BA3}" type="presParOf" srcId="{C4FBFBBE-6D3E-4B54-807C-8C99D634CBFA}" destId="{A02A9ADA-14CB-4066-BEED-C2A18D95DD66}" srcOrd="2" destOrd="0" presId="urn:microsoft.com/office/officeart/2005/8/layout/architecture"/>
    <dgm:cxn modelId="{06B4CFF4-1977-4964-98A3-539E24ED2616}" type="presParOf" srcId="{A02A9ADA-14CB-4066-BEED-C2A18D95DD66}" destId="{020DBA2D-48C4-44C6-82A2-BA9D2490886F}" srcOrd="0" destOrd="0" presId="urn:microsoft.com/office/officeart/2005/8/layout/architecture"/>
    <dgm:cxn modelId="{58105CB2-C8CC-4F1F-93BC-5CA66FF615BF}" type="presParOf" srcId="{A02A9ADA-14CB-4066-BEED-C2A18D95DD66}" destId="{3E5AAECF-741B-48E7-8EE9-49DA2879B869}" srcOrd="1" destOrd="0" presId="urn:microsoft.com/office/officeart/2005/8/layout/architecture"/>
  </dgm:cxnLst>
  <dgm:bg/>
  <dgm:whole/>
  <dgm:extLst>
    <a:ext uri="http://schemas.microsoft.com/office/drawing/2008/diagram">
      <dsp:dataModelExt xmlns:dsp="http://schemas.microsoft.com/office/drawing/2008/diagram" relId="rId1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4E746F-A23C-4211-8360-BD2709839FC4}">
      <dsp:nvSpPr>
        <dsp:cNvPr id="0" name=""/>
        <dsp:cNvSpPr/>
      </dsp:nvSpPr>
      <dsp:spPr>
        <a:xfrm>
          <a:off x="1143812" y="4241852"/>
          <a:ext cx="3082506" cy="137371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/>
            <a:t>HEE-TV Quality Committee</a:t>
          </a:r>
        </a:p>
      </dsp:txBody>
      <dsp:txXfrm>
        <a:off x="1184047" y="4282087"/>
        <a:ext cx="3002036" cy="1293241"/>
      </dsp:txXfrm>
    </dsp:sp>
    <dsp:sp modelId="{0E646A80-79CF-46F0-B450-D26AAA933FB9}">
      <dsp:nvSpPr>
        <dsp:cNvPr id="0" name=""/>
        <dsp:cNvSpPr/>
      </dsp:nvSpPr>
      <dsp:spPr>
        <a:xfrm>
          <a:off x="174041" y="2621835"/>
          <a:ext cx="2370671" cy="1464469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HEE-TV Senior Team</a:t>
          </a:r>
        </a:p>
      </dsp:txBody>
      <dsp:txXfrm>
        <a:off x="216934" y="2664728"/>
        <a:ext cx="2284885" cy="1378683"/>
      </dsp:txXfrm>
    </dsp:sp>
    <dsp:sp modelId="{8B11FC14-4AC7-4AAD-B024-2260E84D2F63}">
      <dsp:nvSpPr>
        <dsp:cNvPr id="0" name=""/>
        <dsp:cNvSpPr/>
      </dsp:nvSpPr>
      <dsp:spPr>
        <a:xfrm>
          <a:off x="1631864" y="511694"/>
          <a:ext cx="2421127" cy="1844857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1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76200" tIns="76200" rIns="76200" bIns="762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b="1" kern="1200"/>
            <a:t>HEE-South East Regional Board</a:t>
          </a:r>
        </a:p>
      </dsp:txBody>
      <dsp:txXfrm>
        <a:off x="1685898" y="565728"/>
        <a:ext cx="2313059" cy="1736789"/>
      </dsp:txXfrm>
    </dsp:sp>
    <dsp:sp modelId="{020DBA2D-48C4-44C6-82A2-BA9D2490886F}">
      <dsp:nvSpPr>
        <dsp:cNvPr id="0" name=""/>
        <dsp:cNvSpPr/>
      </dsp:nvSpPr>
      <dsp:spPr>
        <a:xfrm>
          <a:off x="2866623" y="2657676"/>
          <a:ext cx="2325518" cy="1398525"/>
        </a:xfrm>
        <a:prstGeom prst="roundRect">
          <a:avLst>
            <a:gd name="adj" fmla="val 10000"/>
          </a:avLst>
        </a:prstGeom>
        <a:solidFill>
          <a:schemeClr val="accent2"/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dsp:spPr>
      <dsp:style>
        <a:lnRef idx="0">
          <a:scrgbClr r="0" g="0" b="0"/>
        </a:lnRef>
        <a:fillRef idx="3">
          <a:scrgbClr r="0" g="0" b="0"/>
        </a:fillRef>
        <a:effectRef idx="3">
          <a:scrgbClr r="0" g="0" b="0"/>
        </a:effectRef>
        <a:fontRef idx="minor">
          <a:schemeClr val="lt1"/>
        </a:fontRef>
      </dsp:style>
      <dsp:txBody>
        <a:bodyPr spcFirstLastPara="0" vert="horz" wrap="square" lIns="91440" tIns="91440" rIns="91440" bIns="9144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b="1" kern="1200"/>
            <a:t>South East EQMOG</a:t>
          </a:r>
        </a:p>
      </dsp:txBody>
      <dsp:txXfrm>
        <a:off x="2907584" y="2698637"/>
        <a:ext cx="2243596" cy="13166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architecture">
  <dgm:title val="Architecture Layout"/>
  <dgm:desc val="Use to show hierarchical relationships that build from the bottom up. This layout works well for showing architectural components or objects that build on other objects."/>
  <dgm:catLst>
    <dgm:cat type="hierarchy" pri="4500"/>
    <dgm:cat type="list" pri="24500"/>
    <dgm:cat type="relationship" pri="10500"/>
    <dgm:cat type="officeonline" pri="7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/>
    </dgm:varLst>
    <dgm:choose name="Name1">
      <dgm:if name="Name2" func="var" arg="dir" op="equ" val="norm">
        <dgm:alg type="lin">
          <dgm:param type="linDir" val="fromL"/>
          <dgm:param type="nodeVertAlign" val="b"/>
        </dgm:alg>
      </dgm:if>
      <dgm:else name="Name3">
        <dgm:alg type="lin">
          <dgm:param type="linDir" val="fromR"/>
          <dgm:param type="nodeVertAlign" val="b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vertOne" refType="w"/>
      <dgm:constr type="w" for="des" forName="horzOne" refType="w"/>
      <dgm:constr type="w" for="des" forName="txOne" refType="w"/>
      <dgm:constr type="w" for="des" forName="vertTwo" refType="w"/>
      <dgm:constr type="w" for="des" forName="horzTwo" refType="w"/>
      <dgm:constr type="w" for="des" forName="txTwo" refType="w"/>
      <dgm:constr type="w" for="des" forName="vertThree" refType="w"/>
      <dgm:constr type="w" for="des" forName="horzThree" refType="w"/>
      <dgm:constr type="w" for="des" forName="txThree" refType="w"/>
      <dgm:constr type="w" for="des" forName="vertFour" refType="w"/>
      <dgm:constr type="w" for="des" forName="horzFour" refType="w"/>
      <dgm:constr type="w" for="des" forName="txFour" refType="w"/>
      <dgm:constr type="h" for="des" ptType="node" op="equ"/>
      <dgm:constr type="h" for="des" forName="txOne" refType="h"/>
      <dgm:constr type="userH" for="des" ptType="node" refType="h" refFor="des" refForName="txOne"/>
      <dgm:constr type="primFontSz" for="des" forName="txOne" val="65"/>
      <dgm:constr type="primFontSz" for="des" forName="txTwo" val="65"/>
      <dgm:constr type="primFontSz" for="des" forName="txTwo" refType="primFontSz" refFor="des" refForName="txOne" op="lte"/>
      <dgm:constr type="primFontSz" for="des" forName="txThree" val="65"/>
      <dgm:constr type="primFontSz" for="des" forName="txThree" refType="primFontSz" refFor="des" refForName="txOne" op="lte"/>
      <dgm:constr type="primFontSz" for="des" forName="txThree" refType="primFontSz" refFor="des" refForName="txTwo" op="lte"/>
      <dgm:constr type="primFontSz" for="des" forName="txFour" val="65"/>
      <dgm:constr type="primFontSz" for="des" forName="txFour" refType="primFontSz" refFor="des" refForName="txOne" op="lte"/>
      <dgm:constr type="primFontSz" for="des" forName="txFour" refType="primFontSz" refFor="des" refForName="txTwo" op="lte"/>
      <dgm:constr type="primFontSz" for="des" forName="txFour" refType="primFontSz" refFor="des" refForName="txThree" op="lte"/>
      <dgm:constr type="w" for="des" forName="sibSpaceOne" refType="w" fact="0.168"/>
      <dgm:constr type="w" for="des" forName="sibSpaceTwo" refType="w" refFor="des" refForName="sibSpaceOne" op="equ" fact="0.5"/>
      <dgm:constr type="w" for="des" forName="sibSpaceThree" refType="w" refFor="des" refForName="sibSpaceTwo" op="equ" fact="0.5"/>
      <dgm:constr type="w" for="des" forName="sibSpaceFour" refType="w" refFor="des" refForName="sibSpaceThree" op="equ" fact="0.5"/>
      <dgm:constr type="h" for="des" forName="parTransOne" refType="w" fact="0.056"/>
      <dgm:constr type="h" for="des" forName="parTransTwo" refType="h" refFor="des" refForName="parTransOne" op="equ"/>
      <dgm:constr type="h" for="des" forName="parTransThree" refType="h" refFor="des" refForName="parTransTwo" op="equ"/>
      <dgm:constr type="h" for="des" forName="parTransFour" refType="h" refFor="des" refForName="parTransThree" op="equ"/>
    </dgm:constrLst>
    <dgm:ruleLst/>
    <dgm:forEach name="Name4" axis="ch" ptType="node">
      <dgm:layoutNode name="vertOne">
        <dgm:alg type="lin">
          <dgm:param type="linDir" val="fromB"/>
        </dgm:alg>
        <dgm:shape xmlns:r="http://schemas.openxmlformats.org/officeDocument/2006/relationships" r:blip="">
          <dgm:adjLst/>
        </dgm:shape>
        <dgm:presOf/>
        <dgm:constrLst>
          <dgm:constr type="w" for="ch" forName="txOne" refType="w" refFor="ch" refForName="horzOne" op="gte"/>
        </dgm:constrLst>
        <dgm:ruleLst/>
        <dgm:layoutNode name="txOne" styleLbl="node0">
          <dgm:varLst>
            <dgm:chPref val="3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5">
          <dgm:if name="Name6" axis="des" ptType="node" func="cnt" op="gt" val="0">
            <dgm:layoutNode name="parTrans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if>
          <dgm:else name="Name7"/>
        </dgm:choose>
        <dgm:layoutNode name="horzOne">
          <dgm:choose name="Name8">
            <dgm:if name="Name9" func="var" arg="dir" op="equ" val="norm">
              <dgm:alg type="lin">
                <dgm:param type="linDir" val="fromL"/>
                <dgm:param type="nodeVertAlign" val="b"/>
              </dgm:alg>
            </dgm:if>
            <dgm:else name="Name10">
              <dgm:alg type="lin">
                <dgm:param type="linDir" val="fromR"/>
                <dgm:param type="nodeVertAlign" val="b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>
            <dgm:rule type="w" val="INF" fact="NaN" max="NaN"/>
          </dgm:ruleLst>
          <dgm:forEach name="Name11" axis="ch" ptType="node">
            <dgm:layoutNode name="vertTwo">
              <dgm:alg type="lin">
                <dgm:param type="linDir" val="fromB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w" for="ch" forName="txTwo" refType="w" refFor="ch" refForName="horzTwo" op="gte"/>
              </dgm:constrLst>
              <dgm:ruleLst/>
              <dgm:layoutNode name="txTwo">
                <dgm:varLst>
                  <dgm:chPref val="3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self"/>
                <dgm:constrLst>
                  <dgm:constr type="userH"/>
                  <dgm:constr type="h" refType="userH"/>
                  <dgm:constr type="tMarg" refType="primFontSz" fact="0.3"/>
                  <dgm:constr type="bMarg" refType="primFontSz" fact="0.3"/>
                  <dgm:constr type="lMarg" refType="primFontSz" fact="0.3"/>
                  <dgm:constr type="rMarg" refType="primFontSz" fact="0.3"/>
                </dgm:constrLst>
                <dgm:ruleLst>
                  <dgm:rule type="primFontSz" val="5" fact="NaN" max="NaN"/>
                </dgm:ruleLst>
              </dgm:layoutNode>
              <dgm:choose name="Name12">
                <dgm:if name="Name13" axis="des" ptType="node" func="cnt" op="gt" val="0">
                  <dgm:layoutNode name="parTrans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if>
                <dgm:else name="Name14"/>
              </dgm:choose>
              <dgm:layoutNode name="horzTwo">
                <dgm:choose name="Name15">
                  <dgm:if name="Name16" func="var" arg="dir" op="equ" val="norm">
                    <dgm:alg type="lin">
                      <dgm:param type="linDir" val="fromL"/>
                      <dgm:param type="nodeVertAlign" val="b"/>
                    </dgm:alg>
                  </dgm:if>
                  <dgm:else name="Name17">
                    <dgm:alg type="lin">
                      <dgm:param type="linDir" val="fromR"/>
                      <dgm:param type="nodeVertAlign" val="b"/>
                    </dgm:alg>
                  </dgm:else>
                </dgm:choose>
                <dgm:shape xmlns:r="http://schemas.openxmlformats.org/officeDocument/2006/relationships" r:blip="">
                  <dgm:adjLst/>
                </dgm:shape>
                <dgm:presOf/>
                <dgm:constrLst/>
                <dgm:ruleLst>
                  <dgm:rule type="w" val="INF" fact="NaN" max="NaN"/>
                </dgm:ruleLst>
                <dgm:forEach name="Name18" axis="ch" ptType="node">
                  <dgm:layoutNode name="vertThree">
                    <dgm:alg type="lin">
                      <dgm:param type="linDir" val="fromB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txThree" refType="w" refFor="ch" refForName="horzThree" op="gte"/>
                    </dgm:constrLst>
                    <dgm:ruleLst/>
                    <dgm:layoutNode name="txThree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userH"/>
                        <dgm:constr type="h" refType="userH"/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choose name="Name19">
                      <dgm:if name="Name20" axis="des" ptType="node" func="cnt" op="gt" val="0">
                        <dgm:layoutNode name="parTrans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if>
                      <dgm:else name="Name21"/>
                    </dgm:choose>
                    <dgm:layoutNode name="horzThree">
                      <dgm:choose name="Name22">
                        <dgm:if name="Name23" func="var" arg="dir" op="equ" val="norm">
                          <dgm:alg type="lin">
                            <dgm:param type="linDir" val="fromL"/>
                            <dgm:param type="nodeVertAlign" val="b"/>
                          </dgm:alg>
                        </dgm:if>
                        <dgm:else name="Name24">
                          <dgm:alg type="lin">
                            <dgm:param type="linDir" val="fromR"/>
                            <dgm:param type="nodeVertAlign" val="b"/>
                          </dgm:alg>
                        </dgm:else>
                      </dgm:choose>
                      <dgm:shape xmlns:r="http://schemas.openxmlformats.org/officeDocument/2006/relationships" r:blip="">
                        <dgm:adjLst/>
                      </dgm:shape>
                      <dgm:presOf/>
                      <dgm:constrLst/>
                      <dgm:ruleLst>
                        <dgm:rule type="w" val="INF" fact="NaN" max="NaN"/>
                      </dgm:ruleLst>
                      <dgm:forEach name="repeat" axis="ch" ptType="node">
                        <dgm:layoutNode name="vertFour">
                          <dgm:varLst>
                            <dgm:chPref val="3"/>
                          </dgm:varLst>
                          <dgm:alg type="lin">
                            <dgm:param type="linDir" val="fromB"/>
                          </dgm:alg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w" for="ch" forName="txFour" refType="w" refFor="ch" refForName="horzFour" op="gte"/>
                          </dgm:constrLst>
                          <dgm:ruleLst/>
                          <dgm:layoutNode name="txFour">
                            <dgm:varLst>
                              <dgm:chPref val="3"/>
                            </dgm:varLst>
                            <dgm:alg type="tx"/>
                            <dgm:shape xmlns:r="http://schemas.openxmlformats.org/officeDocument/2006/relationships" type="roundRect" r:blip="">
                              <dgm:adjLst>
                                <dgm:adj idx="1" val="0.1"/>
                              </dgm:adjLst>
                            </dgm:shape>
                            <dgm:presOf axis="self"/>
                            <dgm:constrLst>
                              <dgm:constr type="userH"/>
                              <dgm:constr type="h" refType="userH"/>
                              <dgm:constr type="tMarg" refType="primFontSz" fact="0.3"/>
                              <dgm:constr type="bMarg" refType="primFontSz" fact="0.3"/>
                              <dgm:constr type="lMarg" refType="primFontSz" fact="0.3"/>
                              <dgm:constr type="rMarg" refType="primFontSz" fact="0.3"/>
                            </dgm:constrLst>
                            <dgm:ruleLst>
                              <dgm:rule type="primFontSz" val="5" fact="NaN" max="NaN"/>
                            </dgm:ruleLst>
                          </dgm:layoutNode>
                          <dgm:choose name="Name25">
                            <dgm:if name="Name26" axis="des" ptType="node" func="cnt" op="gt" val="0">
                              <dgm:layoutNode name="parTrans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if>
                            <dgm:else name="Name27"/>
                          </dgm:choose>
                          <dgm:layoutNode name="horzFour">
                            <dgm:choose name="Name28">
                              <dgm:if name="Name29" func="var" arg="dir" op="equ" val="norm">
                                <dgm:alg type="lin">
                                  <dgm:param type="linDir" val="fromL"/>
                                  <dgm:param type="nodeVertAlign" val="b"/>
                                </dgm:alg>
                              </dgm:if>
                              <dgm:else name="Name30">
                                <dgm:alg type="lin">
                                  <dgm:param type="linDir" val="fromR"/>
                                  <dgm:param type="nodeVertAlign" val="b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>
                              <dgm:rule type="w" val="INF" fact="NaN" max="NaN"/>
                            </dgm:ruleLst>
                            <dgm:forEach name="Name31" ref="repeat"/>
                          </dgm:layoutNode>
                        </dgm:layoutNode>
                        <dgm:choose name="Name32">
                          <dgm:if name="Name33" axis="self" ptType="node" func="revPos" op="gte" val="2">
                            <dgm:forEach name="Name34" axis="followSib" ptType="sibTrans" cnt="1">
                              <dgm:layoutNode name="sibSpaceFour">
                                <dgm:alg type="sp"/>
                                <dgm:shape xmlns:r="http://schemas.openxmlformats.org/officeDocument/2006/relationships" r:blip="">
                                  <dgm:adjLst/>
                                </dgm:shape>
                                <dgm:presOf/>
                                <dgm:constrLst/>
                                <dgm:ruleLst/>
                              </dgm:layoutNode>
                            </dgm:forEach>
                          </dgm:if>
                          <dgm:else name="Name35"/>
                        </dgm:choose>
                      </dgm:forEach>
                    </dgm:layoutNode>
                  </dgm:layoutNode>
                  <dgm:choose name="Name36">
                    <dgm:if name="Name37" axis="self" ptType="node" func="revPos" op="gte" val="2">
                      <dgm:forEach name="Name38" axis="followSib" ptType="sibTrans" cnt="1">
                        <dgm:layoutNode name="sibSpaceThree">
                          <dgm:alg type="sp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/>
                          <dgm:ruleLst/>
                        </dgm:layoutNode>
                      </dgm:forEach>
                    </dgm:if>
                    <dgm:else name="Name39"/>
                  </dgm:choose>
                </dgm:forEach>
              </dgm:layoutNode>
            </dgm:layoutNode>
            <dgm:choose name="Name40">
              <dgm:if name="Name41" axis="self" ptType="node" func="revPos" op="gte" val="2">
                <dgm:forEach name="Name42" axis="followSib" ptType="sibTrans" cnt="1">
                  <dgm:layoutNode name="sibSpaceTwo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forEach>
              </dgm:if>
              <dgm:else name="Name43"/>
            </dgm:choose>
          </dgm:forEach>
        </dgm:layoutNode>
      </dgm:layoutNode>
      <dgm:choose name="Name44">
        <dgm:if name="Name45" axis="self" ptType="node" func="revPos" op="gte" val="2">
          <dgm:forEach name="Name46" axis="followSib" ptType="sibTrans" cnt="1">
            <dgm:layoutNode name="sibSpaceOn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if>
        <dgm:else name="Name47"/>
      </dgm:choos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5">
  <dgm:title val=""/>
  <dgm:desc val=""/>
  <dgm:catLst>
    <dgm:cat type="simple" pri="105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3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3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lcf76f155ced4ddcb4097134ff3c332f xmlns="601b239f-c250-4968-9f65-c099e9962a96">
      <Terms xmlns="http://schemas.microsoft.com/office/infopath/2007/PartnerControls"/>
    </lcf76f155ced4ddcb4097134ff3c332f>
    <TaxCatchAll xmlns="3df05c99-492f-45c1-9071-9b56d96d89db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F1F9019FA5B04292DEB6EB54FD1876" ma:contentTypeVersion="17" ma:contentTypeDescription="Create a new document." ma:contentTypeScope="" ma:versionID="c2099d2e39ae86b9bf3931392951a41e">
  <xsd:schema xmlns:xsd="http://www.w3.org/2001/XMLSchema" xmlns:xs="http://www.w3.org/2001/XMLSchema" xmlns:p="http://schemas.microsoft.com/office/2006/metadata/properties" xmlns:ns1="http://schemas.microsoft.com/sharepoint/v3" xmlns:ns2="3df05c99-492f-45c1-9071-9b56d96d89db" xmlns:ns3="601b239f-c250-4968-9f65-c099e9962a96" targetNamespace="http://schemas.microsoft.com/office/2006/metadata/properties" ma:root="true" ma:fieldsID="ef5f703e3cca2f70f02f31e8886bcb15" ns1:_="" ns2:_="" ns3:_="">
    <xsd:import namespace="http://schemas.microsoft.com/sharepoint/v3"/>
    <xsd:import namespace="3df05c99-492f-45c1-9071-9b56d96d89db"/>
    <xsd:import namespace="601b239f-c250-4968-9f65-c099e9962a9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SearchProperties" minOccurs="0"/>
                <xsd:element ref="ns3:MediaServiceObjectDetectorVersions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05c99-492f-45c1-9071-9b56d96d89d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798a0c86-94b2-4747-8187-717d7f252072}" ma:internalName="TaxCatchAll" ma:showField="CatchAllData" ma:web="3df05c99-492f-45c1-9071-9b56d96d89d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b239f-c250-4968-9f65-c099e9962a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2c8d5fda-b97d-42c6-97e2-f76465e161c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2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A24354-5707-481C-AB03-CA3FA5D57E3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089994B-5BF8-4A48-9BB6-9C800A4823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903F03-F6D9-4341-A825-CE75DD5357C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66013AF-ABF0-4535-BCFC-DE0E2F9B9FF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1153</Words>
  <Characters>6578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Whatever Design Ltd</Company>
  <LinksUpToDate>false</LinksUpToDate>
  <CharactersWithSpaces>7716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tessac</dc:creator>
  <cp:lastModifiedBy>Liesa Moore</cp:lastModifiedBy>
  <cp:revision>2</cp:revision>
  <dcterms:created xsi:type="dcterms:W3CDTF">2021-06-10T11:39:00Z</dcterms:created>
  <dcterms:modified xsi:type="dcterms:W3CDTF">2021-06-10T11:39:00Z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0x0101000DF1F9019FA5B04292DEB6EB54FD1876</vt:lpwstr>
  </property>
  <property fmtid="{D5CDD505-2E9C-101B-9397-08002B2CF9AE}" pid="3" name="FileLeafRef">
    <vt:lpwstr>Quality Committee ToR - 9.8.17.docx</vt:lpwstr>
  </property>
  <property fmtid="{D5CDD505-2E9C-101B-9397-08002B2CF9AE}" pid="4" name="_ExtendedDescription">
    <vt:lpwstr/>
  </property>
  <property fmtid="{D5CDD505-2E9C-101B-9397-08002B2CF9AE}" pid="5" name="MediaServiceImageTags">
    <vt:lpwstr/>
  </property>
</Properties>
</file>