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9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gridCol w:w="1276"/>
        <w:gridCol w:w="3251"/>
        <w:gridCol w:w="9"/>
      </w:tblGrid>
      <w:tr w:rsidR="00D62BF6" w:rsidRPr="00FA3F2D" w:rsidTr="00D62BF6">
        <w:tc>
          <w:tcPr>
            <w:tcW w:w="14992" w:type="dxa"/>
            <w:gridSpan w:val="4"/>
          </w:tcPr>
          <w:p w:rsidR="00D62BF6" w:rsidRPr="00FA3F2D" w:rsidRDefault="00D62BF6" w:rsidP="00D62BF6">
            <w:pPr>
              <w:spacing w:after="0" w:line="240" w:lineRule="auto"/>
              <w:rPr>
                <w:rFonts w:ascii="Arial" w:hAnsi="Arial" w:cs="Arial"/>
                <w:b/>
                <w:bCs/>
                <w:color w:val="000000"/>
              </w:rPr>
            </w:pPr>
            <w:r w:rsidRPr="00FA3F2D">
              <w:rPr>
                <w:rFonts w:ascii="Arial" w:hAnsi="Arial" w:cs="Arial"/>
                <w:b/>
                <w:bCs/>
                <w:color w:val="000000"/>
              </w:rPr>
              <w:t xml:space="preserve">Nursery/School:                                                                                                                                         Class: </w:t>
            </w:r>
          </w:p>
          <w:p w:rsidR="00D62BF6" w:rsidRPr="00FA3F2D" w:rsidRDefault="00D62BF6" w:rsidP="00D62BF6">
            <w:pPr>
              <w:spacing w:after="0" w:line="240" w:lineRule="auto"/>
            </w:pPr>
          </w:p>
        </w:tc>
      </w:tr>
      <w:tr w:rsidR="00D62BF6" w:rsidRPr="00FA3F2D" w:rsidTr="00D62BF6">
        <w:trPr>
          <w:trHeight w:val="230"/>
        </w:trPr>
        <w:tc>
          <w:tcPr>
            <w:tcW w:w="10456" w:type="dxa"/>
          </w:tcPr>
          <w:p w:rsidR="00D62BF6" w:rsidRPr="00FA3F2D" w:rsidRDefault="00D62BF6"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Performance is monitored once every term. </w:t>
            </w:r>
          </w:p>
        </w:tc>
        <w:tc>
          <w:tcPr>
            <w:tcW w:w="1276" w:type="dxa"/>
          </w:tcPr>
          <w:p w:rsidR="00D62BF6" w:rsidRPr="00FA3F2D" w:rsidRDefault="00D62BF6" w:rsidP="00D62BF6">
            <w:pPr>
              <w:autoSpaceDE w:val="0"/>
              <w:autoSpaceDN w:val="0"/>
              <w:adjustRightInd w:val="0"/>
              <w:spacing w:after="0" w:line="240" w:lineRule="auto"/>
              <w:rPr>
                <w:rFonts w:ascii="Arial" w:hAnsi="Arial" w:cs="Arial"/>
                <w:color w:val="000000"/>
              </w:rPr>
            </w:pPr>
            <w:r w:rsidRPr="00FA3F2D">
              <w:rPr>
                <w:rFonts w:ascii="Arial" w:hAnsi="Arial" w:cs="Arial"/>
                <w:b/>
                <w:bCs/>
                <w:color w:val="000000"/>
              </w:rPr>
              <w:t xml:space="preserve">Achieved </w:t>
            </w:r>
          </w:p>
        </w:tc>
        <w:tc>
          <w:tcPr>
            <w:tcW w:w="3260" w:type="dxa"/>
            <w:gridSpan w:val="2"/>
          </w:tcPr>
          <w:p w:rsidR="00B02860" w:rsidRDefault="00D62BF6" w:rsidP="00B02860">
            <w:pPr>
              <w:autoSpaceDE w:val="0"/>
              <w:autoSpaceDN w:val="0"/>
              <w:adjustRightInd w:val="0"/>
              <w:spacing w:after="0" w:line="240" w:lineRule="auto"/>
              <w:rPr>
                <w:rFonts w:ascii="Arial" w:hAnsi="Arial" w:cs="Arial"/>
                <w:b/>
                <w:bCs/>
                <w:color w:val="000000"/>
              </w:rPr>
            </w:pPr>
            <w:r w:rsidRPr="00FA3F2D">
              <w:rPr>
                <w:rFonts w:ascii="Arial" w:hAnsi="Arial" w:cs="Arial"/>
                <w:b/>
                <w:bCs/>
                <w:color w:val="000000"/>
              </w:rPr>
              <w:t>Intervention required</w:t>
            </w:r>
          </w:p>
          <w:p w:rsidR="00D62BF6" w:rsidRPr="00FA3F2D" w:rsidRDefault="00B02860" w:rsidP="00B02860">
            <w:pPr>
              <w:autoSpaceDE w:val="0"/>
              <w:autoSpaceDN w:val="0"/>
              <w:adjustRightInd w:val="0"/>
              <w:spacing w:after="0" w:line="240" w:lineRule="auto"/>
              <w:rPr>
                <w:rFonts w:ascii="Arial" w:hAnsi="Arial" w:cs="Arial"/>
                <w:color w:val="000000"/>
              </w:rPr>
            </w:pPr>
            <w:r>
              <w:rPr>
                <w:rFonts w:ascii="Arial" w:hAnsi="Arial" w:cs="Arial"/>
                <w:b/>
                <w:bCs/>
                <w:color w:val="000000"/>
              </w:rPr>
              <w:t xml:space="preserve">please detail/ add comment </w:t>
            </w:r>
          </w:p>
        </w:tc>
      </w:tr>
      <w:tr w:rsidR="00D62BF6" w:rsidRPr="00FA3F2D" w:rsidTr="00D62BF6">
        <w:trPr>
          <w:trHeight w:val="103"/>
        </w:trPr>
        <w:tc>
          <w:tcPr>
            <w:tcW w:w="10456" w:type="dxa"/>
          </w:tcPr>
          <w:p w:rsidR="00D62BF6" w:rsidRPr="00FA3F2D" w:rsidRDefault="00D62BF6" w:rsidP="00D62BF6">
            <w:pPr>
              <w:autoSpaceDE w:val="0"/>
              <w:autoSpaceDN w:val="0"/>
              <w:adjustRightInd w:val="0"/>
              <w:spacing w:after="0" w:line="240" w:lineRule="auto"/>
              <w:rPr>
                <w:rFonts w:ascii="Arial" w:hAnsi="Arial" w:cs="Arial"/>
                <w:b/>
                <w:bCs/>
                <w:color w:val="000000"/>
              </w:rPr>
            </w:pPr>
            <w:r w:rsidRPr="00FA3F2D">
              <w:rPr>
                <w:rFonts w:ascii="Arial" w:hAnsi="Arial" w:cs="Arial"/>
                <w:b/>
                <w:bCs/>
                <w:color w:val="000000"/>
              </w:rPr>
              <w:t xml:space="preserve">1: Organisation </w:t>
            </w:r>
          </w:p>
          <w:p w:rsidR="00D62BF6" w:rsidRPr="00FA3F2D" w:rsidRDefault="00D62BF6" w:rsidP="00D62BF6">
            <w:pPr>
              <w:autoSpaceDE w:val="0"/>
              <w:autoSpaceDN w:val="0"/>
              <w:adjustRightInd w:val="0"/>
              <w:spacing w:after="0" w:line="240" w:lineRule="auto"/>
              <w:rPr>
                <w:rFonts w:ascii="Arial" w:hAnsi="Arial" w:cs="Arial"/>
                <w:color w:val="000000"/>
              </w:rPr>
            </w:pPr>
          </w:p>
        </w:tc>
        <w:tc>
          <w:tcPr>
            <w:tcW w:w="1276" w:type="dxa"/>
          </w:tcPr>
          <w:p w:rsidR="00D62BF6" w:rsidRPr="00FA3F2D" w:rsidRDefault="00D62BF6" w:rsidP="00D62BF6">
            <w:pPr>
              <w:spacing w:after="0" w:line="240" w:lineRule="auto"/>
            </w:pPr>
          </w:p>
        </w:tc>
        <w:tc>
          <w:tcPr>
            <w:tcW w:w="3260" w:type="dxa"/>
            <w:gridSpan w:val="2"/>
          </w:tcPr>
          <w:p w:rsidR="00D62BF6" w:rsidRPr="00FA3F2D" w:rsidRDefault="00D62BF6" w:rsidP="00D62BF6">
            <w:pPr>
              <w:spacing w:after="0" w:line="240" w:lineRule="auto"/>
            </w:pPr>
          </w:p>
        </w:tc>
      </w:tr>
      <w:tr w:rsidR="00D62BF6" w:rsidRPr="00FA3F2D" w:rsidTr="00D62BF6">
        <w:trPr>
          <w:trHeight w:val="229"/>
        </w:trPr>
        <w:tc>
          <w:tcPr>
            <w:tcW w:w="10456" w:type="dxa"/>
          </w:tcPr>
          <w:p w:rsidR="00D62BF6" w:rsidRPr="00FA3F2D" w:rsidRDefault="00D62BF6"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There is a designated programme lead who is responsible for the scheme within the setting. </w:t>
            </w:r>
          </w:p>
          <w:p w:rsidR="00D62BF6" w:rsidRPr="00FA3F2D" w:rsidRDefault="00D62BF6" w:rsidP="00D62BF6">
            <w:pPr>
              <w:autoSpaceDE w:val="0"/>
              <w:autoSpaceDN w:val="0"/>
              <w:adjustRightInd w:val="0"/>
              <w:spacing w:after="0" w:line="240" w:lineRule="auto"/>
              <w:rPr>
                <w:rFonts w:ascii="Arial" w:hAnsi="Arial" w:cs="Arial"/>
                <w:color w:val="000000"/>
                <w:sz w:val="10"/>
              </w:rPr>
            </w:pPr>
          </w:p>
        </w:tc>
        <w:tc>
          <w:tcPr>
            <w:tcW w:w="1276" w:type="dxa"/>
          </w:tcPr>
          <w:p w:rsidR="00D62BF6" w:rsidRPr="00FA3F2D" w:rsidRDefault="00D62BF6" w:rsidP="00D62BF6">
            <w:pPr>
              <w:spacing w:after="0" w:line="240" w:lineRule="auto"/>
            </w:pPr>
          </w:p>
        </w:tc>
        <w:tc>
          <w:tcPr>
            <w:tcW w:w="3260" w:type="dxa"/>
            <w:gridSpan w:val="2"/>
          </w:tcPr>
          <w:p w:rsidR="00D62BF6" w:rsidRPr="00FA3F2D" w:rsidRDefault="00D62BF6" w:rsidP="00D62BF6">
            <w:pPr>
              <w:spacing w:after="0" w:line="240" w:lineRule="auto"/>
            </w:pPr>
          </w:p>
        </w:tc>
      </w:tr>
      <w:tr w:rsidR="00D62BF6" w:rsidRPr="00FA3F2D" w:rsidTr="00D62BF6">
        <w:trPr>
          <w:trHeight w:val="229"/>
        </w:trPr>
        <w:tc>
          <w:tcPr>
            <w:tcW w:w="10456" w:type="dxa"/>
          </w:tcPr>
          <w:p w:rsidR="00D62BF6" w:rsidRPr="00FA3F2D" w:rsidRDefault="00D62BF6"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Support and training is available for staff to deliver the programme, including infection prevention and control procedures. </w:t>
            </w:r>
          </w:p>
          <w:p w:rsidR="00D62BF6" w:rsidRPr="00FA3F2D" w:rsidRDefault="00D62BF6" w:rsidP="00D62BF6">
            <w:pPr>
              <w:autoSpaceDE w:val="0"/>
              <w:autoSpaceDN w:val="0"/>
              <w:adjustRightInd w:val="0"/>
              <w:spacing w:after="0" w:line="240" w:lineRule="auto"/>
              <w:rPr>
                <w:rFonts w:ascii="Arial" w:hAnsi="Arial" w:cs="Arial"/>
                <w:color w:val="000000"/>
                <w:sz w:val="10"/>
              </w:rPr>
            </w:pPr>
          </w:p>
        </w:tc>
        <w:tc>
          <w:tcPr>
            <w:tcW w:w="1276" w:type="dxa"/>
          </w:tcPr>
          <w:p w:rsidR="00D62BF6" w:rsidRPr="00FA3F2D" w:rsidRDefault="00D62BF6" w:rsidP="00D62BF6">
            <w:pPr>
              <w:spacing w:after="0" w:line="240" w:lineRule="auto"/>
            </w:pPr>
          </w:p>
        </w:tc>
        <w:tc>
          <w:tcPr>
            <w:tcW w:w="3260" w:type="dxa"/>
            <w:gridSpan w:val="2"/>
          </w:tcPr>
          <w:p w:rsidR="00D62BF6" w:rsidRPr="00FA3F2D" w:rsidRDefault="00D62BF6" w:rsidP="00D62BF6">
            <w:pPr>
              <w:spacing w:after="0" w:line="240" w:lineRule="auto"/>
            </w:pPr>
          </w:p>
        </w:tc>
      </w:tr>
      <w:tr w:rsidR="001E281B" w:rsidRPr="00FA3F2D" w:rsidTr="00D62BF6">
        <w:trPr>
          <w:trHeight w:val="229"/>
        </w:trPr>
        <w:tc>
          <w:tcPr>
            <w:tcW w:w="10456" w:type="dxa"/>
          </w:tcPr>
          <w:p w:rsidR="001E281B" w:rsidRPr="00FA3F2D" w:rsidRDefault="001E281B" w:rsidP="00D62BF6">
            <w:pPr>
              <w:autoSpaceDE w:val="0"/>
              <w:autoSpaceDN w:val="0"/>
              <w:adjustRightInd w:val="0"/>
              <w:spacing w:after="0" w:line="240" w:lineRule="auto"/>
              <w:rPr>
                <w:rFonts w:ascii="Arial" w:hAnsi="Arial" w:cs="Arial"/>
                <w:color w:val="000000"/>
              </w:rPr>
            </w:pPr>
            <w:r>
              <w:rPr>
                <w:rFonts w:ascii="Arial" w:hAnsi="Arial" w:cs="Arial"/>
                <w:color w:val="000000"/>
              </w:rPr>
              <w:t>Records of staff trained are kept</w:t>
            </w:r>
          </w:p>
        </w:tc>
        <w:tc>
          <w:tcPr>
            <w:tcW w:w="1276" w:type="dxa"/>
          </w:tcPr>
          <w:p w:rsidR="001E281B" w:rsidRPr="00FA3F2D" w:rsidRDefault="001E281B" w:rsidP="00D62BF6">
            <w:pPr>
              <w:spacing w:after="0" w:line="240" w:lineRule="auto"/>
            </w:pPr>
          </w:p>
        </w:tc>
        <w:tc>
          <w:tcPr>
            <w:tcW w:w="3260" w:type="dxa"/>
            <w:gridSpan w:val="2"/>
          </w:tcPr>
          <w:p w:rsidR="001E281B" w:rsidRPr="00FA3F2D" w:rsidRDefault="001E281B" w:rsidP="00D62BF6">
            <w:pPr>
              <w:spacing w:after="0" w:line="240" w:lineRule="auto"/>
            </w:pPr>
          </w:p>
        </w:tc>
      </w:tr>
      <w:tr w:rsidR="00D62BF6" w:rsidRPr="00FA3F2D" w:rsidTr="00D62BF6">
        <w:trPr>
          <w:trHeight w:val="230"/>
        </w:trPr>
        <w:tc>
          <w:tcPr>
            <w:tcW w:w="10456" w:type="dxa"/>
          </w:tcPr>
          <w:p w:rsidR="00D62BF6" w:rsidRPr="00FA3F2D" w:rsidRDefault="00D62BF6"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Permission/consent is sought from parents or carers for their children to take part in the scheme and records are maintained. </w:t>
            </w:r>
          </w:p>
          <w:p w:rsidR="00D62BF6" w:rsidRPr="00FA3F2D" w:rsidRDefault="00D62BF6" w:rsidP="00D62BF6">
            <w:pPr>
              <w:autoSpaceDE w:val="0"/>
              <w:autoSpaceDN w:val="0"/>
              <w:adjustRightInd w:val="0"/>
              <w:spacing w:after="0" w:line="240" w:lineRule="auto"/>
              <w:rPr>
                <w:rFonts w:ascii="Arial" w:hAnsi="Arial" w:cs="Arial"/>
                <w:color w:val="000000"/>
                <w:sz w:val="10"/>
              </w:rPr>
            </w:pPr>
          </w:p>
        </w:tc>
        <w:tc>
          <w:tcPr>
            <w:tcW w:w="1276" w:type="dxa"/>
          </w:tcPr>
          <w:p w:rsidR="00D62BF6" w:rsidRPr="00FA3F2D" w:rsidRDefault="00D62BF6" w:rsidP="00D62BF6">
            <w:pPr>
              <w:spacing w:after="0" w:line="240" w:lineRule="auto"/>
            </w:pPr>
          </w:p>
        </w:tc>
        <w:tc>
          <w:tcPr>
            <w:tcW w:w="3260" w:type="dxa"/>
            <w:gridSpan w:val="2"/>
          </w:tcPr>
          <w:p w:rsidR="00D62BF6" w:rsidRPr="00FA3F2D" w:rsidRDefault="00D62BF6" w:rsidP="00D62BF6">
            <w:pPr>
              <w:spacing w:after="0" w:line="240" w:lineRule="auto"/>
            </w:pPr>
          </w:p>
        </w:tc>
      </w:tr>
      <w:tr w:rsidR="00D62BF6" w:rsidRPr="00FA3F2D" w:rsidTr="00C16D93">
        <w:trPr>
          <w:gridAfter w:val="1"/>
          <w:wAfter w:w="9" w:type="dxa"/>
          <w:trHeight w:val="608"/>
        </w:trPr>
        <w:tc>
          <w:tcPr>
            <w:tcW w:w="10456" w:type="dxa"/>
          </w:tcPr>
          <w:p w:rsidR="00B02860" w:rsidRDefault="00D62BF6"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Quality assurance assessments are carried out by school staff each term and at the start of the programme, documented using the quality assurance check list</w:t>
            </w:r>
            <w:r w:rsidR="001E281B" w:rsidRPr="001E281B">
              <w:rPr>
                <w:rFonts w:ascii="Arial" w:hAnsi="Arial" w:cs="Arial"/>
                <w:color w:val="000000"/>
              </w:rPr>
              <w:t xml:space="preserve"> </w:t>
            </w:r>
            <w:r w:rsidR="001E281B">
              <w:rPr>
                <w:rFonts w:ascii="Arial" w:hAnsi="Arial" w:cs="Arial"/>
                <w:color w:val="000000"/>
              </w:rPr>
              <w:t xml:space="preserve">and </w:t>
            </w:r>
            <w:r w:rsidR="001E281B" w:rsidRPr="001E281B">
              <w:rPr>
                <w:rFonts w:ascii="Arial" w:hAnsi="Arial" w:cs="Arial"/>
                <w:color w:val="000000"/>
              </w:rPr>
              <w:t>should include observation of the toothbrushing session</w:t>
            </w:r>
            <w:r w:rsidRPr="00FA3F2D">
              <w:rPr>
                <w:rFonts w:ascii="Arial" w:hAnsi="Arial" w:cs="Arial"/>
                <w:color w:val="000000"/>
              </w:rPr>
              <w:t xml:space="preserve">. </w:t>
            </w:r>
          </w:p>
          <w:p w:rsidR="00D62BF6" w:rsidRPr="00FA3F2D" w:rsidRDefault="00D62BF6" w:rsidP="00345A6E">
            <w:pPr>
              <w:autoSpaceDE w:val="0"/>
              <w:autoSpaceDN w:val="0"/>
              <w:adjustRightInd w:val="0"/>
              <w:spacing w:after="0" w:line="240" w:lineRule="auto"/>
              <w:rPr>
                <w:rFonts w:ascii="Arial" w:hAnsi="Arial" w:cs="Arial"/>
                <w:color w:val="000000"/>
                <w:sz w:val="10"/>
              </w:rPr>
            </w:pPr>
          </w:p>
        </w:tc>
        <w:tc>
          <w:tcPr>
            <w:tcW w:w="1276" w:type="dxa"/>
          </w:tcPr>
          <w:p w:rsidR="00D62BF6" w:rsidRPr="00FA3F2D" w:rsidRDefault="00D62BF6" w:rsidP="00D62BF6">
            <w:pPr>
              <w:spacing w:after="0" w:line="240" w:lineRule="auto"/>
            </w:pPr>
          </w:p>
        </w:tc>
        <w:tc>
          <w:tcPr>
            <w:tcW w:w="3251" w:type="dxa"/>
          </w:tcPr>
          <w:p w:rsidR="00D62BF6" w:rsidRPr="00FA3F2D" w:rsidRDefault="00D62BF6" w:rsidP="00D62BF6">
            <w:pPr>
              <w:spacing w:after="0" w:line="240" w:lineRule="auto"/>
            </w:pPr>
          </w:p>
        </w:tc>
      </w:tr>
      <w:tr w:rsidR="00345A6E" w:rsidRPr="00FA3F2D" w:rsidTr="00C16D93">
        <w:trPr>
          <w:gridAfter w:val="1"/>
          <w:wAfter w:w="9" w:type="dxa"/>
          <w:trHeight w:val="608"/>
        </w:trPr>
        <w:tc>
          <w:tcPr>
            <w:tcW w:w="10456" w:type="dxa"/>
          </w:tcPr>
          <w:p w:rsidR="001E281B" w:rsidRDefault="00345A6E"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Monitoring and feedback on the programme</w:t>
            </w:r>
            <w:r w:rsidR="001E281B">
              <w:rPr>
                <w:rFonts w:ascii="Arial" w:hAnsi="Arial" w:cs="Arial"/>
                <w:color w:val="000000"/>
              </w:rPr>
              <w:t xml:space="preserve"> is given, </w:t>
            </w:r>
          </w:p>
          <w:p w:rsidR="00345A6E" w:rsidRDefault="001E281B" w:rsidP="001E281B">
            <w:pPr>
              <w:autoSpaceDE w:val="0"/>
              <w:autoSpaceDN w:val="0"/>
              <w:adjustRightInd w:val="0"/>
              <w:spacing w:after="0" w:line="240" w:lineRule="auto"/>
              <w:rPr>
                <w:rFonts w:ascii="Arial" w:hAnsi="Arial" w:cs="Arial"/>
                <w:color w:val="000000"/>
              </w:rPr>
            </w:pPr>
            <w:r>
              <w:rPr>
                <w:rFonts w:ascii="Arial" w:hAnsi="Arial" w:cs="Arial"/>
                <w:color w:val="000000"/>
              </w:rPr>
              <w:t>To include (but not limited to):</w:t>
            </w:r>
            <w:r>
              <w:t xml:space="preserve"> </w:t>
            </w:r>
            <w:r w:rsidRPr="001E281B">
              <w:rPr>
                <w:rFonts w:ascii="Arial" w:hAnsi="Arial" w:cs="Arial"/>
                <w:color w:val="000000"/>
              </w:rPr>
              <w:t>parental consent rates</w:t>
            </w:r>
            <w:r>
              <w:rPr>
                <w:rFonts w:ascii="Arial" w:hAnsi="Arial" w:cs="Arial"/>
                <w:color w:val="000000"/>
              </w:rPr>
              <w:t xml:space="preserve">, </w:t>
            </w:r>
            <w:r w:rsidRPr="001E281B">
              <w:rPr>
                <w:rFonts w:ascii="Arial" w:hAnsi="Arial" w:cs="Arial"/>
                <w:color w:val="000000"/>
              </w:rPr>
              <w:t>numbers of children taking part</w:t>
            </w:r>
            <w:r>
              <w:rPr>
                <w:rFonts w:ascii="Arial" w:hAnsi="Arial" w:cs="Arial"/>
                <w:color w:val="000000"/>
              </w:rPr>
              <w:t>, a</w:t>
            </w:r>
            <w:r w:rsidRPr="001E281B">
              <w:rPr>
                <w:rFonts w:ascii="Arial" w:hAnsi="Arial" w:cs="Arial"/>
                <w:color w:val="000000"/>
              </w:rPr>
              <w:t>verage duration of toothbrushing and frequency of toothbrushing each week.</w:t>
            </w:r>
          </w:p>
          <w:p w:rsidR="001E281B" w:rsidRPr="00FA3F2D" w:rsidRDefault="001E281B" w:rsidP="001E281B">
            <w:pPr>
              <w:autoSpaceDE w:val="0"/>
              <w:autoSpaceDN w:val="0"/>
              <w:adjustRightInd w:val="0"/>
              <w:spacing w:after="0" w:line="240" w:lineRule="auto"/>
              <w:rPr>
                <w:rFonts w:ascii="Arial" w:hAnsi="Arial" w:cs="Arial"/>
                <w:color w:val="000000"/>
              </w:rPr>
            </w:pPr>
          </w:p>
        </w:tc>
        <w:tc>
          <w:tcPr>
            <w:tcW w:w="1276" w:type="dxa"/>
          </w:tcPr>
          <w:p w:rsidR="00345A6E" w:rsidRPr="00FA3F2D" w:rsidRDefault="00345A6E" w:rsidP="00D62BF6">
            <w:pPr>
              <w:spacing w:after="0" w:line="240" w:lineRule="auto"/>
            </w:pPr>
          </w:p>
        </w:tc>
        <w:tc>
          <w:tcPr>
            <w:tcW w:w="3251" w:type="dxa"/>
          </w:tcPr>
          <w:p w:rsidR="00345A6E" w:rsidRPr="00FA3F2D" w:rsidRDefault="00345A6E"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autoSpaceDE w:val="0"/>
              <w:autoSpaceDN w:val="0"/>
              <w:adjustRightInd w:val="0"/>
              <w:spacing w:after="0" w:line="240" w:lineRule="auto"/>
              <w:rPr>
                <w:rFonts w:ascii="Arial" w:hAnsi="Arial" w:cs="Arial"/>
                <w:b/>
                <w:bCs/>
                <w:color w:val="000000"/>
              </w:rPr>
            </w:pPr>
            <w:r w:rsidRPr="00FA3F2D">
              <w:rPr>
                <w:rFonts w:ascii="Arial" w:hAnsi="Arial" w:cs="Arial"/>
                <w:b/>
                <w:bCs/>
                <w:color w:val="000000"/>
              </w:rPr>
              <w:t xml:space="preserve">2: Effective Preventive Practice </w:t>
            </w:r>
          </w:p>
          <w:p w:rsidR="00B02860" w:rsidRPr="00FA3F2D" w:rsidRDefault="00B02860" w:rsidP="00D62BF6">
            <w:pPr>
              <w:autoSpaceDE w:val="0"/>
              <w:autoSpaceDN w:val="0"/>
              <w:adjustRightInd w:val="0"/>
              <w:spacing w:after="0" w:line="240" w:lineRule="auto"/>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Fluoride toothpaste containing 1350 to 1500ppm fluoride is used in the toothbrushing programme. </w:t>
            </w:r>
          </w:p>
          <w:p w:rsidR="00B02860" w:rsidRPr="00FA3F2D" w:rsidRDefault="00B02860" w:rsidP="00D62BF6">
            <w:pPr>
              <w:autoSpaceDE w:val="0"/>
              <w:autoSpaceDN w:val="0"/>
              <w:adjustRightInd w:val="0"/>
              <w:spacing w:after="0" w:line="240" w:lineRule="auto"/>
              <w:rPr>
                <w:rFonts w:ascii="Arial" w:hAnsi="Arial" w:cs="Arial"/>
                <w:color w:val="000000"/>
                <w:sz w:val="10"/>
              </w:rPr>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Correct amount of toothpaste is used: </w:t>
            </w:r>
          </w:p>
          <w:p w:rsidR="00B02860" w:rsidRPr="00FA3F2D" w:rsidRDefault="00B02860"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xml:space="preserve">• children under three years of age have a smear of paste applied to their brush </w:t>
            </w:r>
          </w:p>
          <w:p w:rsidR="00B02860" w:rsidRPr="00FA3F2D" w:rsidRDefault="00B02860" w:rsidP="00D62BF6">
            <w:pPr>
              <w:autoSpaceDE w:val="0"/>
              <w:autoSpaceDN w:val="0"/>
              <w:adjustRightInd w:val="0"/>
              <w:spacing w:after="0" w:line="240" w:lineRule="auto"/>
              <w:rPr>
                <w:rFonts w:ascii="Arial" w:hAnsi="Arial" w:cs="Arial"/>
                <w:color w:val="000000"/>
              </w:rPr>
            </w:pPr>
            <w:r w:rsidRPr="00FA3F2D">
              <w:rPr>
                <w:rFonts w:ascii="Arial" w:hAnsi="Arial" w:cs="Arial"/>
                <w:color w:val="000000"/>
              </w:rPr>
              <w:t>• children over three have a pea sized amount of paste applied to their brush</w:t>
            </w:r>
          </w:p>
          <w:p w:rsidR="00B02860" w:rsidRPr="00FA3F2D" w:rsidRDefault="00B02860" w:rsidP="00D62BF6">
            <w:pPr>
              <w:autoSpaceDE w:val="0"/>
              <w:autoSpaceDN w:val="0"/>
              <w:adjustRightInd w:val="0"/>
              <w:spacing w:after="0" w:line="240" w:lineRule="auto"/>
              <w:rPr>
                <w:rFonts w:ascii="Arial" w:hAnsi="Arial" w:cs="Arial"/>
                <w:color w:val="000000"/>
                <w:sz w:val="10"/>
              </w:rPr>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spacing w:after="0" w:line="240" w:lineRule="auto"/>
              <w:rPr>
                <w:rFonts w:ascii="Arial" w:hAnsi="Arial" w:cs="Arial"/>
                <w:color w:val="000000"/>
              </w:rPr>
            </w:pPr>
            <w:r w:rsidRPr="00FA3F2D">
              <w:rPr>
                <w:rFonts w:ascii="Arial" w:hAnsi="Arial" w:cs="Arial"/>
                <w:color w:val="000000"/>
              </w:rPr>
              <w:t>Children are supervised by an adult during brushing.</w:t>
            </w:r>
          </w:p>
          <w:p w:rsidR="00B02860" w:rsidRPr="00FA3F2D" w:rsidRDefault="00B02860" w:rsidP="00D62BF6">
            <w:pPr>
              <w:spacing w:after="0" w:line="240" w:lineRule="auto"/>
              <w:rPr>
                <w:rFonts w:ascii="Arial" w:hAnsi="Arial" w:cs="Arial"/>
                <w:color w:val="000000"/>
                <w:sz w:val="10"/>
              </w:rPr>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spacing w:after="0" w:line="240" w:lineRule="auto"/>
              <w:rPr>
                <w:rFonts w:ascii="Arial" w:hAnsi="Arial" w:cs="Arial"/>
                <w:color w:val="000000"/>
              </w:rPr>
            </w:pPr>
            <w:r w:rsidRPr="00FA3F2D">
              <w:rPr>
                <w:rFonts w:ascii="Arial" w:hAnsi="Arial" w:cs="Arial"/>
                <w:color w:val="000000"/>
              </w:rPr>
              <w:t xml:space="preserve">Children should be discouraged from swallowing toothpaste during or after brushing their teeth. </w:t>
            </w:r>
          </w:p>
          <w:p w:rsidR="00B02860" w:rsidRPr="00FA3F2D" w:rsidRDefault="00B02860" w:rsidP="00D62BF6">
            <w:pPr>
              <w:spacing w:after="0" w:line="240" w:lineRule="auto"/>
              <w:rPr>
                <w:rFonts w:ascii="Arial" w:hAnsi="Arial" w:cs="Arial"/>
                <w:color w:val="000000"/>
                <w:sz w:val="10"/>
              </w:rPr>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spacing w:after="0" w:line="240" w:lineRule="auto"/>
              <w:rPr>
                <w:rFonts w:ascii="Arial" w:hAnsi="Arial" w:cs="Arial"/>
                <w:color w:val="000000"/>
              </w:rPr>
            </w:pPr>
            <w:r w:rsidRPr="00FA3F2D">
              <w:rPr>
                <w:rFonts w:ascii="Arial" w:hAnsi="Arial" w:cs="Arial"/>
                <w:color w:val="000000"/>
              </w:rPr>
              <w:t xml:space="preserve">After brushing, children spit out residual toothpaste and don’t rinse. </w:t>
            </w:r>
          </w:p>
          <w:p w:rsidR="00B02860" w:rsidRPr="00FA3F2D" w:rsidRDefault="00B02860" w:rsidP="00D62BF6">
            <w:pPr>
              <w:spacing w:after="0" w:line="240" w:lineRule="auto"/>
              <w:rPr>
                <w:sz w:val="10"/>
              </w:rPr>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r w:rsidR="00B02860" w:rsidRPr="00FA3F2D" w:rsidTr="00C16D93">
        <w:trPr>
          <w:gridAfter w:val="1"/>
          <w:wAfter w:w="9" w:type="dxa"/>
        </w:trPr>
        <w:tc>
          <w:tcPr>
            <w:tcW w:w="10456" w:type="dxa"/>
          </w:tcPr>
          <w:p w:rsidR="00B02860" w:rsidRPr="00FA3F2D" w:rsidRDefault="00B02860" w:rsidP="00D62BF6">
            <w:pPr>
              <w:spacing w:after="0" w:line="240" w:lineRule="auto"/>
              <w:rPr>
                <w:rFonts w:ascii="Arial" w:hAnsi="Arial" w:cs="Arial"/>
                <w:color w:val="000000"/>
              </w:rPr>
            </w:pPr>
            <w:r w:rsidRPr="00FA3F2D">
              <w:rPr>
                <w:rFonts w:ascii="Arial" w:hAnsi="Arial" w:cs="Arial"/>
                <w:color w:val="000000"/>
              </w:rPr>
              <w:t>Toothbrushes are replaced termly or once the bristles become splayed, or if they fall on the floor</w:t>
            </w:r>
          </w:p>
          <w:p w:rsidR="00B02860" w:rsidRPr="00FA3F2D" w:rsidRDefault="00B02860" w:rsidP="00D62BF6">
            <w:pPr>
              <w:spacing w:after="0" w:line="240" w:lineRule="auto"/>
            </w:pPr>
          </w:p>
        </w:tc>
        <w:tc>
          <w:tcPr>
            <w:tcW w:w="1276" w:type="dxa"/>
          </w:tcPr>
          <w:p w:rsidR="00B02860" w:rsidRPr="00FA3F2D" w:rsidRDefault="00B02860" w:rsidP="00D62BF6">
            <w:pPr>
              <w:spacing w:after="0" w:line="240" w:lineRule="auto"/>
            </w:pPr>
          </w:p>
        </w:tc>
        <w:tc>
          <w:tcPr>
            <w:tcW w:w="3251" w:type="dxa"/>
          </w:tcPr>
          <w:p w:rsidR="00B02860" w:rsidRPr="00FA3F2D" w:rsidRDefault="00B02860" w:rsidP="00D62BF6">
            <w:pPr>
              <w:spacing w:after="0" w:line="240" w:lineRule="auto"/>
            </w:pPr>
          </w:p>
        </w:tc>
      </w:tr>
    </w:tbl>
    <w:p w:rsidR="0030487A" w:rsidRPr="009C1560" w:rsidRDefault="008316E6" w:rsidP="001A765E">
      <w:pPr>
        <w:spacing w:after="0"/>
        <w:jc w:val="center"/>
        <w:rPr>
          <w:b/>
          <w:bCs/>
          <w:sz w:val="24"/>
          <w:szCs w:val="23"/>
        </w:rPr>
      </w:pPr>
      <w:r>
        <w:rPr>
          <w:b/>
          <w:bCs/>
          <w:sz w:val="32"/>
          <w:szCs w:val="23"/>
        </w:rPr>
        <w:t xml:space="preserve">       </w:t>
      </w:r>
    </w:p>
    <w:tbl>
      <w:tblPr>
        <w:tblpPr w:leftFromText="180" w:rightFromText="180" w:vertAnchor="text" w:tblpY="30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1276"/>
        <w:gridCol w:w="3260"/>
      </w:tblGrid>
      <w:tr w:rsidR="001E281B" w:rsidRPr="00FA3F2D" w:rsidTr="00C16D93">
        <w:tc>
          <w:tcPr>
            <w:tcW w:w="10456" w:type="dxa"/>
          </w:tcPr>
          <w:p w:rsidR="001E281B" w:rsidRPr="00FA3F2D" w:rsidRDefault="001E281B" w:rsidP="00D62BF6">
            <w:pPr>
              <w:spacing w:after="0" w:line="240" w:lineRule="auto"/>
              <w:rPr>
                <w:rFonts w:ascii="Arial" w:hAnsi="Arial" w:cs="Arial"/>
                <w:b/>
                <w:bCs/>
                <w:color w:val="000000"/>
              </w:rPr>
            </w:pPr>
          </w:p>
        </w:tc>
        <w:tc>
          <w:tcPr>
            <w:tcW w:w="1276" w:type="dxa"/>
          </w:tcPr>
          <w:p w:rsidR="001E281B" w:rsidRPr="00FA3F2D" w:rsidRDefault="001E281B" w:rsidP="00D62BF6">
            <w:pPr>
              <w:autoSpaceDE w:val="0"/>
              <w:autoSpaceDN w:val="0"/>
              <w:adjustRightInd w:val="0"/>
              <w:spacing w:after="0" w:line="240" w:lineRule="auto"/>
              <w:rPr>
                <w:rFonts w:ascii="Arial" w:hAnsi="Arial" w:cs="Arial"/>
                <w:color w:val="000000"/>
              </w:rPr>
            </w:pPr>
            <w:r w:rsidRPr="00FA3F2D">
              <w:rPr>
                <w:rFonts w:ascii="Arial" w:hAnsi="Arial" w:cs="Arial"/>
                <w:b/>
                <w:bCs/>
                <w:color w:val="000000"/>
              </w:rPr>
              <w:t xml:space="preserve">Achieved </w:t>
            </w:r>
          </w:p>
        </w:tc>
        <w:tc>
          <w:tcPr>
            <w:tcW w:w="3260" w:type="dxa"/>
          </w:tcPr>
          <w:p w:rsidR="001E281B" w:rsidRDefault="001E281B" w:rsidP="001E281B">
            <w:pPr>
              <w:autoSpaceDE w:val="0"/>
              <w:autoSpaceDN w:val="0"/>
              <w:adjustRightInd w:val="0"/>
              <w:spacing w:after="0" w:line="240" w:lineRule="auto"/>
              <w:rPr>
                <w:rFonts w:ascii="Arial" w:hAnsi="Arial" w:cs="Arial"/>
                <w:b/>
                <w:bCs/>
                <w:color w:val="000000"/>
              </w:rPr>
            </w:pPr>
            <w:r w:rsidRPr="00FA3F2D">
              <w:rPr>
                <w:rFonts w:ascii="Arial" w:hAnsi="Arial" w:cs="Arial"/>
                <w:b/>
                <w:bCs/>
                <w:color w:val="000000"/>
              </w:rPr>
              <w:t xml:space="preserve">  Intervention required</w:t>
            </w:r>
          </w:p>
          <w:p w:rsidR="001E281B" w:rsidRPr="00FA3F2D" w:rsidRDefault="001E281B" w:rsidP="001E281B">
            <w:pPr>
              <w:autoSpaceDE w:val="0"/>
              <w:autoSpaceDN w:val="0"/>
              <w:adjustRightInd w:val="0"/>
              <w:spacing w:after="0" w:line="240" w:lineRule="auto"/>
              <w:rPr>
                <w:rFonts w:ascii="Arial" w:hAnsi="Arial" w:cs="Arial"/>
                <w:color w:val="000000"/>
              </w:rPr>
            </w:pPr>
            <w:r>
              <w:rPr>
                <w:rFonts w:ascii="Arial" w:hAnsi="Arial" w:cs="Arial"/>
                <w:b/>
                <w:bCs/>
                <w:color w:val="000000"/>
              </w:rPr>
              <w:t>please detail/ add comment</w:t>
            </w:r>
          </w:p>
        </w:tc>
      </w:tr>
      <w:tr w:rsidR="001E281B" w:rsidRPr="00FA3F2D" w:rsidTr="00C16D93">
        <w:tc>
          <w:tcPr>
            <w:tcW w:w="10456" w:type="dxa"/>
          </w:tcPr>
          <w:p w:rsidR="001E281B" w:rsidRPr="00FA3F2D" w:rsidRDefault="001E281B" w:rsidP="00D62BF6">
            <w:pPr>
              <w:spacing w:after="0" w:line="240" w:lineRule="auto"/>
              <w:rPr>
                <w:rFonts w:ascii="Arial" w:hAnsi="Arial" w:cs="Arial"/>
                <w:b/>
                <w:bCs/>
                <w:color w:val="000000"/>
              </w:rPr>
            </w:pPr>
            <w:r w:rsidRPr="00FA3F2D">
              <w:rPr>
                <w:rFonts w:ascii="Arial" w:hAnsi="Arial" w:cs="Arial"/>
                <w:b/>
                <w:bCs/>
                <w:color w:val="000000"/>
              </w:rPr>
              <w:t>3: Infection Prevention and Control</w:t>
            </w:r>
          </w:p>
          <w:p w:rsidR="001E281B" w:rsidRPr="00FA3F2D" w:rsidRDefault="001E281B" w:rsidP="00D62BF6">
            <w:pPr>
              <w:spacing w:after="0" w:line="240" w:lineRule="auto"/>
              <w:rPr>
                <w:rFonts w:ascii="Arial" w:hAnsi="Arial" w:cs="Arial"/>
                <w:color w:val="00000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Supervisors wash their hands before and after the toothbrushing session and cover any cuts, abrasions or breaks in their skin with a waterproof dressing before commencing a toothbrushing session.</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Toothbrushes are individually identifiable for each child.</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Where toothpaste is shared, a supervisor dispenses it onto a clean surface such as a plate or paper towel.</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Toothbrushes are stored in appropriate storage systems or individual ventilated holders that enable brushes to stand in the upright position and ensure that toothbrushes do not contact each other to avoid contamination.</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Storage systems display symbols corresponding with those on the toothbrushes to allow individual identification.</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Storage systems are stored within a designated toothbrush storage trolley or in a clean, dry cupboard. Storage systems in toilet areas must have manufacturers’ covers which allow the free flow of air, be stored at adult height or in a suitable toothbrush storage trolley.</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Storage systems, trolleys and storage areas are cleaned, rinsed and dried at least once a week (more if soiled) by staff using warm water and household detergent.</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Storage systems are regularly checked for cracks, scratches or rough surfaces and replaced if required.</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Toothbrushes should not be washed together in the sink.</w:t>
            </w:r>
          </w:p>
          <w:p w:rsidR="001E281B" w:rsidRPr="00FA3F2D" w:rsidRDefault="001E281B" w:rsidP="00D62BF6">
            <w:pPr>
              <w:spacing w:after="0" w:line="240" w:lineRule="auto"/>
              <w:rPr>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1E281B" w:rsidRPr="00FA3F2D" w:rsidTr="00C16D93">
        <w:tc>
          <w:tcPr>
            <w:tcW w:w="10456" w:type="dxa"/>
          </w:tcPr>
          <w:p w:rsidR="001E281B" w:rsidRPr="00FA3F2D" w:rsidRDefault="001E281B" w:rsidP="00D62BF6">
            <w:pPr>
              <w:spacing w:after="0" w:line="240" w:lineRule="auto"/>
              <w:rPr>
                <w:rFonts w:ascii="Arial" w:hAnsi="Arial" w:cs="Arial"/>
                <w:color w:val="000000"/>
              </w:rPr>
            </w:pPr>
            <w:r w:rsidRPr="00FA3F2D">
              <w:rPr>
                <w:rFonts w:ascii="Arial" w:hAnsi="Arial" w:cs="Arial"/>
                <w:color w:val="000000"/>
              </w:rPr>
              <w:t>Toothbrushes that fall on the floor are discarded.</w:t>
            </w:r>
          </w:p>
          <w:p w:rsidR="001E281B" w:rsidRPr="00FA3F2D" w:rsidRDefault="001E281B" w:rsidP="00D62BF6">
            <w:pPr>
              <w:spacing w:after="0" w:line="240" w:lineRule="auto"/>
              <w:rPr>
                <w:rFonts w:ascii="Arial" w:hAnsi="Arial" w:cs="Arial"/>
                <w:color w:val="000000"/>
                <w:sz w:val="10"/>
              </w:rPr>
            </w:pPr>
          </w:p>
        </w:tc>
        <w:tc>
          <w:tcPr>
            <w:tcW w:w="1276" w:type="dxa"/>
          </w:tcPr>
          <w:p w:rsidR="001E281B" w:rsidRPr="00FA3F2D" w:rsidRDefault="001E281B" w:rsidP="00D62BF6">
            <w:pPr>
              <w:spacing w:after="0" w:line="240" w:lineRule="auto"/>
            </w:pPr>
          </w:p>
        </w:tc>
        <w:tc>
          <w:tcPr>
            <w:tcW w:w="3260" w:type="dxa"/>
          </w:tcPr>
          <w:p w:rsidR="001E281B" w:rsidRPr="00FA3F2D" w:rsidRDefault="001E281B" w:rsidP="00D62BF6">
            <w:pPr>
              <w:spacing w:after="0" w:line="240" w:lineRule="auto"/>
            </w:pPr>
          </w:p>
        </w:tc>
      </w:tr>
      <w:tr w:rsidR="00D62BF6" w:rsidRPr="00FA3F2D" w:rsidTr="00D62BF6">
        <w:tc>
          <w:tcPr>
            <w:tcW w:w="14992" w:type="dxa"/>
            <w:gridSpan w:val="3"/>
          </w:tcPr>
          <w:p w:rsidR="00D62BF6" w:rsidRPr="00FA3F2D" w:rsidRDefault="00D62BF6" w:rsidP="00D62BF6">
            <w:pPr>
              <w:spacing w:after="0" w:line="240" w:lineRule="auto"/>
              <w:rPr>
                <w:b/>
              </w:rPr>
            </w:pPr>
            <w:r w:rsidRPr="00FA3F2D">
              <w:rPr>
                <w:b/>
              </w:rPr>
              <w:t>Date(s) undertaken and initials of person completing the checklist</w:t>
            </w:r>
          </w:p>
          <w:p w:rsidR="00D62BF6" w:rsidRPr="00FA3F2D" w:rsidRDefault="00D62BF6" w:rsidP="00D62BF6">
            <w:pPr>
              <w:spacing w:after="0" w:line="240" w:lineRule="auto"/>
            </w:pPr>
          </w:p>
        </w:tc>
      </w:tr>
      <w:tr w:rsidR="00D62BF6" w:rsidRPr="00FA3F2D" w:rsidTr="00D62BF6">
        <w:trPr>
          <w:trHeight w:val="547"/>
        </w:trPr>
        <w:tc>
          <w:tcPr>
            <w:tcW w:w="14992" w:type="dxa"/>
            <w:gridSpan w:val="3"/>
          </w:tcPr>
          <w:p w:rsidR="00D62BF6" w:rsidRPr="00FA3F2D" w:rsidRDefault="00D62BF6" w:rsidP="00D62BF6">
            <w:pPr>
              <w:spacing w:after="0" w:line="240" w:lineRule="auto"/>
              <w:rPr>
                <w:rFonts w:ascii="Arial" w:hAnsi="Arial" w:cs="Arial"/>
                <w:color w:val="000000"/>
              </w:rPr>
            </w:pPr>
            <w:r w:rsidRPr="00FA3F2D">
              <w:rPr>
                <w:rFonts w:ascii="Arial" w:hAnsi="Arial" w:cs="Arial"/>
                <w:color w:val="000000"/>
              </w:rPr>
              <w:t>Comments:</w:t>
            </w:r>
          </w:p>
          <w:p w:rsidR="00D62BF6" w:rsidRDefault="00D62BF6" w:rsidP="00D62BF6">
            <w:pPr>
              <w:spacing w:after="0" w:line="240" w:lineRule="auto"/>
              <w:rPr>
                <w:rFonts w:ascii="Arial" w:hAnsi="Arial" w:cs="Arial"/>
                <w:color w:val="000000"/>
                <w:sz w:val="4"/>
              </w:rPr>
            </w:pPr>
          </w:p>
          <w:p w:rsidR="00D62BF6" w:rsidRDefault="00D62BF6" w:rsidP="00D62BF6">
            <w:pPr>
              <w:spacing w:after="0" w:line="240" w:lineRule="auto"/>
              <w:rPr>
                <w:rFonts w:ascii="Arial" w:hAnsi="Arial" w:cs="Arial"/>
                <w:color w:val="000000"/>
                <w:sz w:val="4"/>
              </w:rPr>
            </w:pPr>
          </w:p>
          <w:p w:rsidR="00D62BF6" w:rsidRDefault="00D62BF6" w:rsidP="00D62BF6">
            <w:pPr>
              <w:spacing w:after="0" w:line="240" w:lineRule="auto"/>
              <w:rPr>
                <w:rFonts w:ascii="Arial" w:hAnsi="Arial" w:cs="Arial"/>
                <w:color w:val="000000"/>
                <w:sz w:val="4"/>
              </w:rPr>
            </w:pPr>
          </w:p>
          <w:p w:rsidR="00D62BF6" w:rsidRPr="00FA3F2D" w:rsidRDefault="00D62BF6" w:rsidP="00D62BF6">
            <w:pPr>
              <w:spacing w:after="0" w:line="240" w:lineRule="auto"/>
              <w:rPr>
                <w:rFonts w:ascii="Arial" w:hAnsi="Arial" w:cs="Arial"/>
                <w:color w:val="000000"/>
                <w:sz w:val="4"/>
              </w:rPr>
            </w:pPr>
          </w:p>
          <w:p w:rsidR="00D62BF6" w:rsidRPr="00D62BF6" w:rsidRDefault="00D62BF6" w:rsidP="00D62BF6">
            <w:pPr>
              <w:spacing w:after="0" w:line="240" w:lineRule="auto"/>
              <w:rPr>
                <w:sz w:val="4"/>
                <w:szCs w:val="4"/>
              </w:rPr>
            </w:pPr>
          </w:p>
        </w:tc>
      </w:tr>
    </w:tbl>
    <w:p w:rsidR="001A765E" w:rsidRPr="001A765E" w:rsidRDefault="001A765E" w:rsidP="00D62BF6">
      <w:pPr>
        <w:rPr>
          <w:sz w:val="32"/>
        </w:rPr>
      </w:pPr>
    </w:p>
    <w:sectPr w:rsidR="001A765E" w:rsidRPr="001A765E" w:rsidSect="00D62BF6">
      <w:headerReference w:type="default" r:id="rId6"/>
      <w:headerReference w:type="first" r:id="rId7"/>
      <w:pgSz w:w="16838" w:h="11906" w:orient="landscape"/>
      <w:pgMar w:top="1440" w:right="1080"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563" w:rsidRDefault="00F81563" w:rsidP="001A765E">
      <w:pPr>
        <w:spacing w:after="0" w:line="240" w:lineRule="auto"/>
      </w:pPr>
      <w:r>
        <w:separator/>
      </w:r>
    </w:p>
  </w:endnote>
  <w:endnote w:type="continuationSeparator" w:id="0">
    <w:p w:rsidR="00F81563" w:rsidRDefault="00F81563" w:rsidP="001A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563" w:rsidRDefault="00F81563" w:rsidP="001A765E">
      <w:pPr>
        <w:spacing w:after="0" w:line="240" w:lineRule="auto"/>
      </w:pPr>
      <w:r>
        <w:separator/>
      </w:r>
    </w:p>
  </w:footnote>
  <w:footnote w:type="continuationSeparator" w:id="0">
    <w:p w:rsidR="00F81563" w:rsidRDefault="00F81563" w:rsidP="001A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0D" w:rsidRPr="00D87826" w:rsidRDefault="00280EA6">
    <w:pPr>
      <w:pStyle w:val="Header"/>
      <w:rPr>
        <w:b/>
        <w:bCs/>
        <w:sz w:val="28"/>
        <w:szCs w:val="23"/>
      </w:rPr>
    </w:pPr>
    <w:r w:rsidRPr="00D87826">
      <w:rPr>
        <w:b/>
        <w:bCs/>
        <w:sz w:val="28"/>
        <w:szCs w:val="23"/>
      </w:rPr>
      <w:t xml:space="preserve">Supervised Toothbrushing </w:t>
    </w:r>
  </w:p>
  <w:p w:rsidR="001A765E" w:rsidRDefault="0045380D" w:rsidP="0045380D">
    <w:pPr>
      <w:pStyle w:val="Header"/>
    </w:pPr>
    <w:r w:rsidRPr="00D87826">
      <w:rPr>
        <w:b/>
        <w:bCs/>
        <w:sz w:val="28"/>
        <w:szCs w:val="23"/>
      </w:rPr>
      <w:t xml:space="preserve">Quality Assurance checklist </w:t>
    </w:r>
    <w:r w:rsidR="00280EA6" w:rsidRPr="00D87826">
      <w:rPr>
        <w:b/>
        <w:bCs/>
        <w:sz w:val="28"/>
        <w:szCs w:val="23"/>
      </w:rPr>
      <w:t>to be completed by</w:t>
    </w:r>
    <w:r w:rsidRPr="00D87826">
      <w:rPr>
        <w:b/>
        <w:bCs/>
        <w:sz w:val="28"/>
        <w:szCs w:val="23"/>
      </w:rPr>
      <w:t xml:space="preserve"> nurseries/schools </w:t>
    </w:r>
    <w:r w:rsidRPr="00D87826">
      <w:rPr>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BF6" w:rsidRPr="00D87826" w:rsidRDefault="00D62BF6" w:rsidP="00D62BF6">
    <w:pPr>
      <w:pStyle w:val="Header"/>
      <w:rPr>
        <w:b/>
        <w:bCs/>
        <w:sz w:val="28"/>
        <w:szCs w:val="23"/>
      </w:rPr>
    </w:pPr>
    <w:bookmarkStart w:id="0" w:name="_Hlk209527084"/>
    <w:r w:rsidRPr="00D87826">
      <w:rPr>
        <w:b/>
        <w:bCs/>
        <w:sz w:val="28"/>
        <w:szCs w:val="23"/>
      </w:rPr>
      <w:t xml:space="preserve">Supervised Toothbrushing </w:t>
    </w:r>
  </w:p>
  <w:bookmarkEnd w:id="0"/>
  <w:p w:rsidR="00D62BF6" w:rsidRDefault="00D62BF6" w:rsidP="00D62BF6">
    <w:pPr>
      <w:pStyle w:val="Header"/>
    </w:pPr>
    <w:r w:rsidRPr="00D87826">
      <w:rPr>
        <w:b/>
        <w:bCs/>
        <w:sz w:val="28"/>
        <w:szCs w:val="23"/>
      </w:rPr>
      <w:t xml:space="preserve">Quality Assurance checklist to be completed by nurseries/schools </w:t>
    </w:r>
    <w:r w:rsidRPr="00D87826">
      <w:rPr>
        <w:noProof/>
        <w:sz w:val="20"/>
        <w:lang w:eastAsia="en-GB"/>
      </w:rPr>
      <w:t xml:space="preserve"> </w:t>
    </w:r>
  </w:p>
  <w:p w:rsidR="00D62BF6" w:rsidRDefault="00F52747">
    <w:pPr>
      <w:pStyle w:val="Header"/>
    </w:pPr>
    <w:r>
      <w:rPr>
        <w:noProof/>
      </w:rPr>
      <w:drawing>
        <wp:anchor distT="0" distB="0" distL="114300" distR="114300" simplePos="0" relativeHeight="251657728" behindDoc="1" locked="0" layoutInCell="1" allowOverlap="1" wp14:anchorId="6E289390">
          <wp:simplePos x="0" y="0"/>
          <wp:positionH relativeFrom="page">
            <wp:posOffset>9114790</wp:posOffset>
          </wp:positionH>
          <wp:positionV relativeFrom="page">
            <wp:posOffset>11430</wp:posOffset>
          </wp:positionV>
          <wp:extent cx="1449070" cy="1196340"/>
          <wp:effectExtent l="0" t="0" r="0" b="0"/>
          <wp:wrapTight wrapText="bothSides">
            <wp:wrapPolygon edited="0">
              <wp:start x="3691" y="4815"/>
              <wp:lineTo x="3691" y="15822"/>
              <wp:lineTo x="4259" y="16510"/>
              <wp:lineTo x="7667" y="16510"/>
              <wp:lineTo x="7951" y="17885"/>
              <wp:lineTo x="9939" y="17885"/>
              <wp:lineTo x="10507" y="16510"/>
              <wp:lineTo x="16470" y="16510"/>
              <wp:lineTo x="17606" y="15478"/>
              <wp:lineTo x="17038" y="4815"/>
              <wp:lineTo x="3691" y="4815"/>
            </wp:wrapPolygon>
          </wp:wrapTight>
          <wp:docPr id="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11963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5E"/>
    <w:rsid w:val="001A765E"/>
    <w:rsid w:val="001B24D5"/>
    <w:rsid w:val="001E281B"/>
    <w:rsid w:val="00280EA6"/>
    <w:rsid w:val="00297ED8"/>
    <w:rsid w:val="0030487A"/>
    <w:rsid w:val="00312385"/>
    <w:rsid w:val="00345A6E"/>
    <w:rsid w:val="0045380D"/>
    <w:rsid w:val="004875AD"/>
    <w:rsid w:val="005977E2"/>
    <w:rsid w:val="0060518E"/>
    <w:rsid w:val="00640523"/>
    <w:rsid w:val="00686529"/>
    <w:rsid w:val="008316E6"/>
    <w:rsid w:val="009C1560"/>
    <w:rsid w:val="00A36D4D"/>
    <w:rsid w:val="00A57829"/>
    <w:rsid w:val="00B02860"/>
    <w:rsid w:val="00C16D93"/>
    <w:rsid w:val="00C71987"/>
    <w:rsid w:val="00D321F4"/>
    <w:rsid w:val="00D62BF6"/>
    <w:rsid w:val="00D87826"/>
    <w:rsid w:val="00F52747"/>
    <w:rsid w:val="00F81563"/>
    <w:rsid w:val="00FA3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D834A"/>
  <w15:chartTrackingRefBased/>
  <w15:docId w15:val="{11ABBF98-0ABC-4537-82A3-AABDBCDD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65E"/>
  </w:style>
  <w:style w:type="paragraph" w:styleId="Footer">
    <w:name w:val="footer"/>
    <w:basedOn w:val="Normal"/>
    <w:link w:val="FooterChar"/>
    <w:uiPriority w:val="99"/>
    <w:unhideWhenUsed/>
    <w:rsid w:val="001A7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65E"/>
  </w:style>
  <w:style w:type="table" w:styleId="TableGrid">
    <w:name w:val="Table Grid"/>
    <w:basedOn w:val="TableNormal"/>
    <w:uiPriority w:val="59"/>
    <w:rsid w:val="001A7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Kerr</dc:creator>
  <cp:keywords/>
  <dc:description/>
  <cp:lastModifiedBy>ATHAWES, Brenda (NHS ENGLAND)</cp:lastModifiedBy>
  <cp:revision>1</cp:revision>
  <dcterms:created xsi:type="dcterms:W3CDTF">2025-10-23T15:40:00Z</dcterms:created>
  <dcterms:modified xsi:type="dcterms:W3CDTF">2025-10-23T15:40:00Z</dcterms:modified>
</cp:coreProperties>
</file>