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5C311FAD" w:rsidR="005B752F" w:rsidRDefault="005108EF" w:rsidP="005108EF">
            <w:r>
              <w:t>NHS England South East - WT&amp;E, Thames Valley &amp; Wessex Dental Directorate</w:t>
            </w:r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2AA9401D" w14:textId="034CD42A" w:rsidR="005B752F" w:rsidRDefault="00F6293A" w:rsidP="00F6293A">
            <w:pPr>
              <w:pStyle w:val="ListParagraph"/>
              <w:numPr>
                <w:ilvl w:val="0"/>
                <w:numId w:val="6"/>
              </w:numPr>
            </w:pPr>
            <w:r>
              <w:t xml:space="preserve">DCT Level (DCT1/2) </w:t>
            </w:r>
            <w:r w:rsidR="005108EF">
              <w:t>in Primary and Secondary Care, covering a broad range of Restorative Dentistry in Primary Care and Maxillofacial/Orthodontics in Secondary Care</w:t>
            </w:r>
          </w:p>
          <w:p w14:paraId="71D4593C" w14:textId="3AB17913" w:rsidR="00F6293A" w:rsidRDefault="005108EF" w:rsidP="00BC5E55">
            <w:pPr>
              <w:pStyle w:val="ListParagraph"/>
              <w:numPr>
                <w:ilvl w:val="0"/>
                <w:numId w:val="6"/>
              </w:numPr>
            </w:pPr>
            <w:r>
              <w:t xml:space="preserve">2 year </w:t>
            </w:r>
            <w:r w:rsidR="00F6293A">
              <w:t>duration of post</w:t>
            </w:r>
          </w:p>
          <w:p w14:paraId="6942BB71" w14:textId="0C744CC5" w:rsidR="00E840DE" w:rsidRDefault="00E840DE" w:rsidP="00BC5E55">
            <w:pPr>
              <w:pStyle w:val="ListParagraph"/>
              <w:numPr>
                <w:ilvl w:val="0"/>
                <w:numId w:val="6"/>
              </w:numPr>
            </w:pPr>
            <w:r>
              <w:t xml:space="preserve">The Primary care setting is at the University of Portsmouth where the DCT will undertake </w:t>
            </w:r>
            <w:r w:rsidR="00D0009D">
              <w:t>restorative</w:t>
            </w:r>
            <w:r>
              <w:t xml:space="preserve"> procedures including use of newly installed digital dentistry equipment (intra-oral scanners, CAD-CAM milling machine, Furnace, 3D printer and CBCT scanning</w:t>
            </w:r>
            <w:r w:rsidR="00D0009D">
              <w:t xml:space="preserve">. </w:t>
            </w:r>
            <w:r>
              <w:t>In addition the DCT will be able to undertake a research project leading to a Master’s degree in Research and teaching of UG/PG students on Patient Clinics and Simulation labs (using newly installed high fidelity augmented and virtual reality equipment)</w:t>
            </w:r>
          </w:p>
          <w:p w14:paraId="36DC5C9F" w14:textId="189765C6" w:rsidR="005108EF" w:rsidRDefault="00E840DE" w:rsidP="00BC5E55">
            <w:pPr>
              <w:pStyle w:val="ListParagraph"/>
              <w:numPr>
                <w:ilvl w:val="0"/>
                <w:numId w:val="6"/>
              </w:numPr>
            </w:pPr>
            <w:r>
              <w:t xml:space="preserve">The Secondary Care setting is at Queen Alexandra Hospital, </w:t>
            </w:r>
            <w:r w:rsidRPr="00E840DE">
              <w:t xml:space="preserve">a large NHS hospital in Portsmouth, </w:t>
            </w:r>
            <w:r>
              <w:t xml:space="preserve">part of </w:t>
            </w:r>
            <w:r w:rsidRPr="00E840DE">
              <w:t>Portsmouth Hospitals University NHS Trust</w:t>
            </w:r>
            <w:r>
              <w:t>, and closely linked to the University of Portsmouth</w:t>
            </w:r>
            <w:r w:rsidR="00D0009D" w:rsidRPr="00E840DE">
              <w:t xml:space="preserve">. </w:t>
            </w:r>
          </w:p>
          <w:p w14:paraId="3707B087" w14:textId="77777777" w:rsidR="00BD6DCA" w:rsidRDefault="00BD6DCA"/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766DC92D" w:rsidR="00255CE6" w:rsidRDefault="005108EF" w:rsidP="005108EF">
            <w:pPr>
              <w:pStyle w:val="ListParagraph"/>
              <w:numPr>
                <w:ilvl w:val="0"/>
                <w:numId w:val="7"/>
              </w:numPr>
            </w:pPr>
            <w:r>
              <w:t>Queen Alexandra Hospital,</w:t>
            </w:r>
            <w:r w:rsidR="00A20585">
              <w:t xml:space="preserve"> Oral &amp; Maxillofacial Unit,</w:t>
            </w:r>
            <w:r>
              <w:t xml:space="preserve"> Portsmouth</w:t>
            </w:r>
          </w:p>
          <w:p w14:paraId="084FC473" w14:textId="0C6B6787" w:rsidR="005108EF" w:rsidRDefault="005108EF" w:rsidP="005108EF">
            <w:pPr>
              <w:pStyle w:val="ListParagraph"/>
              <w:numPr>
                <w:ilvl w:val="0"/>
                <w:numId w:val="7"/>
              </w:numPr>
            </w:pPr>
            <w:r>
              <w:t>University of Portsmouth Dental Academy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3C8000C" w14:textId="17ECA2DA" w:rsidR="00123F94" w:rsidRDefault="00123F94" w:rsidP="00123F94">
            <w:pPr>
              <w:pStyle w:val="ListParagraph"/>
              <w:numPr>
                <w:ilvl w:val="0"/>
                <w:numId w:val="3"/>
              </w:numPr>
            </w:pPr>
            <w:r>
              <w:t>time spent in each different rotation</w:t>
            </w:r>
            <w:r w:rsidR="00A810DA">
              <w:t xml:space="preserve"> – weekly/ monthly</w:t>
            </w:r>
          </w:p>
          <w:p w14:paraId="7094C13F" w14:textId="7F935F9D" w:rsidR="00123F94" w:rsidRDefault="00123F94" w:rsidP="00123F94">
            <w:pPr>
              <w:pStyle w:val="ListParagraph"/>
              <w:numPr>
                <w:ilvl w:val="0"/>
                <w:numId w:val="3"/>
              </w:numPr>
            </w:pPr>
            <w:r>
              <w:t>details of different Units where post rotates (if applicable)</w:t>
            </w:r>
          </w:p>
          <w:p w14:paraId="2BF8D774" w14:textId="6208C36D" w:rsidR="005B752F" w:rsidRDefault="00123F94" w:rsidP="00123F94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r w:rsidR="00DB2F37">
              <w:t xml:space="preserve">nclude </w:t>
            </w:r>
            <w:r>
              <w:t xml:space="preserve">information about </w:t>
            </w:r>
            <w:r w:rsidR="00DB2F37">
              <w:t>weighting of different specialities</w:t>
            </w:r>
            <w:r>
              <w:t xml:space="preserve"> (if applicable)</w:t>
            </w:r>
          </w:p>
          <w:p w14:paraId="3AF8970E" w14:textId="77777777" w:rsidR="00BD6DCA" w:rsidRDefault="00BD6DCA" w:rsidP="00123F94"/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69E562FC" w14:textId="77777777" w:rsidR="005B752F" w:rsidRDefault="00A20585" w:rsidP="00A20585">
            <w:pPr>
              <w:pStyle w:val="ListParagraph"/>
              <w:numPr>
                <w:ilvl w:val="0"/>
                <w:numId w:val="8"/>
              </w:numPr>
            </w:pPr>
            <w:r>
              <w:t>University of Portsmouth Dental Academy, William Beatty Building, Hampshire Terrace, Portsmouth, PO1 2QG</w:t>
            </w:r>
          </w:p>
          <w:p w14:paraId="20CBF4C2" w14:textId="6EF48FBC" w:rsidR="00A20585" w:rsidRDefault="00A20585" w:rsidP="00A20585">
            <w:pPr>
              <w:pStyle w:val="ListParagraph"/>
              <w:numPr>
                <w:ilvl w:val="0"/>
                <w:numId w:val="8"/>
              </w:numPr>
            </w:pPr>
            <w:r>
              <w:t xml:space="preserve">Queen Alexandra Hospital, </w:t>
            </w:r>
            <w:r w:rsidRPr="00A20585">
              <w:t>Southwick Hill Road, Portsmouth, PO6 3LY, England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75B72BAD" w14:textId="77777777" w:rsidR="00A20585" w:rsidRDefault="00A20585" w:rsidP="00A810DA">
            <w:pPr>
              <w:pStyle w:val="ListParagraph"/>
              <w:numPr>
                <w:ilvl w:val="0"/>
                <w:numId w:val="4"/>
              </w:numPr>
            </w:pPr>
            <w:r>
              <w:t xml:space="preserve">Good public transport and road links between 2 sites </w:t>
            </w:r>
          </w:p>
          <w:p w14:paraId="5FADC349" w14:textId="077C04DA" w:rsidR="00A20585" w:rsidRDefault="00A20585" w:rsidP="00A810DA">
            <w:pPr>
              <w:pStyle w:val="ListParagraph"/>
              <w:numPr>
                <w:ilvl w:val="0"/>
                <w:numId w:val="4"/>
              </w:numPr>
            </w:pPr>
            <w:r>
              <w:t xml:space="preserve">Journey takes </w:t>
            </w:r>
            <w:r w:rsidRPr="00A20585">
              <w:t xml:space="preserve">13 mins - 5.7 miles </w:t>
            </w:r>
            <w:r>
              <w:t>by road</w:t>
            </w:r>
          </w:p>
          <w:p w14:paraId="016D5E04" w14:textId="77777777" w:rsidR="00BD6DCA" w:rsidRDefault="00BD6DCA"/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CB5BBC1" w14:textId="3E311845" w:rsidR="005B752F" w:rsidRDefault="00A20585">
            <w:r>
              <w:t>Professor Chris Louca</w:t>
            </w:r>
          </w:p>
          <w:p w14:paraId="472BB741" w14:textId="77777777" w:rsidR="00BD6DCA" w:rsidRDefault="00BD6DCA" w:rsidP="00A20585"/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D0B67BE" w14:textId="77777777" w:rsidR="00A20585" w:rsidRDefault="00A20585" w:rsidP="00A20585">
            <w:r>
              <w:lastRenderedPageBreak/>
              <w:t>University of Portsmouth Dental Academy</w:t>
            </w:r>
          </w:p>
          <w:p w14:paraId="1997D40B" w14:textId="77777777" w:rsidR="00A20585" w:rsidRDefault="00A20585" w:rsidP="00A20585">
            <w:r>
              <w:t>William Beatty Building</w:t>
            </w:r>
          </w:p>
          <w:p w14:paraId="6F723807" w14:textId="1EB6204B" w:rsidR="00A20585" w:rsidRDefault="00A20585" w:rsidP="00A20585">
            <w:r>
              <w:lastRenderedPageBreak/>
              <w:t>Hampshire Terrace, Portsmouth, PO1 2QG</w:t>
            </w:r>
          </w:p>
          <w:p w14:paraId="3BABA804" w14:textId="729A4500" w:rsidR="00D0009D" w:rsidRDefault="00D0009D" w:rsidP="00D0009D">
            <w:hyperlink r:id="rId9" w:history="1">
              <w:r w:rsidRPr="003013A4">
                <w:rPr>
                  <w:rStyle w:val="Hyperlink"/>
                </w:rPr>
                <w:t>chris.louca@port.ac.uk</w:t>
              </w:r>
            </w:hyperlink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2ABAC3C" w14:textId="345D6832" w:rsidR="00741155" w:rsidRDefault="00741155" w:rsidP="00741155">
            <w:pPr>
              <w:pStyle w:val="ListParagraph"/>
              <w:numPr>
                <w:ilvl w:val="0"/>
                <w:numId w:val="4"/>
              </w:numPr>
            </w:pPr>
            <w:r>
              <w:t xml:space="preserve">The Primary care setting is at the University of Portsmouth where the DCT will undertake </w:t>
            </w:r>
            <w:r w:rsidR="00D0009D">
              <w:t>restorative</w:t>
            </w:r>
            <w:r>
              <w:t xml:space="preserve"> procedures covering periodontology, prosthodontics and endodontic</w:t>
            </w:r>
            <w:r w:rsidR="00C6280D">
              <w:t>s</w:t>
            </w:r>
            <w:r>
              <w:t xml:space="preserve"> and some oral surgery. The DCT will be treating their own patients and contributing to </w:t>
            </w:r>
            <w:r w:rsidR="00C6280D">
              <w:t xml:space="preserve">the </w:t>
            </w:r>
            <w:r>
              <w:t>emergency/pain and treatment planning clinic</w:t>
            </w:r>
            <w:r w:rsidR="00C6280D">
              <w:t>s</w:t>
            </w:r>
            <w:r>
              <w:t>. The DCT will be encouraged and trained to make use of newly installed digital dentistry equipment (intra-oral scanners, CAD-CAM milling machine, Furnace, 3D printer and CBCT scanning)</w:t>
            </w:r>
            <w:r w:rsidR="00D0009D">
              <w:t xml:space="preserve">. </w:t>
            </w:r>
            <w:r>
              <w:t>In addition the DCT will be able to undertake a research project leading to a Master’s degree in Research and they will be able to teach UG/PG students on Patient Clinics and in Simulation labs (using newly installed high fidelity augmented and virtual reality equipment)</w:t>
            </w:r>
          </w:p>
          <w:p w14:paraId="550594FF" w14:textId="2213EDDE" w:rsidR="00741155" w:rsidRDefault="00741155" w:rsidP="00CB25A8">
            <w:pPr>
              <w:pStyle w:val="ListParagraph"/>
              <w:numPr>
                <w:ilvl w:val="0"/>
                <w:numId w:val="4"/>
              </w:numPr>
            </w:pPr>
            <w:r>
              <w:t>The Secondary Care setting is at Queen Alexandra Hospital, a large NHS hospital in Portsmouth, part of Portsmouth Hospitals University NHS Trust, and closely linked to the University of Portsmouth</w:t>
            </w:r>
            <w:r w:rsidR="00D0009D">
              <w:t xml:space="preserve">. </w:t>
            </w:r>
            <w:r>
              <w:t xml:space="preserve">The Oral &amp; Maxillofacial Unit  includes Facial Plastics, Head and Neck Lumps, Oncology, Oral Surgery, </w:t>
            </w:r>
            <w:r w:rsidR="00C6280D">
              <w:t xml:space="preserve">and </w:t>
            </w:r>
            <w:r>
              <w:t>Salivary Gland Disease</w:t>
            </w:r>
            <w:r w:rsidR="00D0009D">
              <w:t xml:space="preserve">. </w:t>
            </w:r>
            <w:r w:rsidR="00C6280D">
              <w:t xml:space="preserve">There are also </w:t>
            </w:r>
            <w:r>
              <w:t>Orthodontic and Restorative Dentistry</w:t>
            </w:r>
            <w:r w:rsidR="00C6280D">
              <w:t xml:space="preserve"> services</w:t>
            </w:r>
          </w:p>
          <w:p w14:paraId="64636074" w14:textId="1EAA69FC" w:rsidR="005A2FEB" w:rsidRDefault="005A2FEB" w:rsidP="00C6280D">
            <w:pPr>
              <w:pStyle w:val="ListParagraph"/>
            </w:pPr>
          </w:p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11FB7986" w14:textId="77777777" w:rsidR="00B55AB6" w:rsidRDefault="00736FA2" w:rsidP="00BC5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  <w:p w14:paraId="2D7A2C8F" w14:textId="7D40530E" w:rsidR="00736FA2" w:rsidRPr="00BC5E55" w:rsidRDefault="00736FA2" w:rsidP="00BC5E55">
            <w:pPr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54CBB60D" w14:textId="4131C5B3" w:rsidR="00B55AB6" w:rsidRPr="00BC5E55" w:rsidRDefault="00B55AB6" w:rsidP="00736FA2">
            <w:pPr>
              <w:jc w:val="center"/>
              <w:rPr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7452AC4E" w:rsidR="00B55AB6" w:rsidRDefault="00B55AB6" w:rsidP="00BC5E55">
            <w:pPr>
              <w:jc w:val="center"/>
            </w:pPr>
            <w:r w:rsidRPr="00123F94">
              <w:rPr>
                <w:b/>
                <w:bCs/>
              </w:rPr>
              <w:t>YES</w:t>
            </w:r>
          </w:p>
        </w:tc>
        <w:tc>
          <w:tcPr>
            <w:tcW w:w="3065" w:type="dxa"/>
          </w:tcPr>
          <w:p w14:paraId="7960B252" w14:textId="77777777" w:rsidR="00B55AB6" w:rsidRDefault="00B55AB6" w:rsidP="00B55AB6"/>
          <w:p w14:paraId="3311AF7F" w14:textId="5E6F744C" w:rsidR="00B55AB6" w:rsidRDefault="00B55AB6" w:rsidP="00C6280D">
            <w:pPr>
              <w:jc w:val="center"/>
            </w:pPr>
          </w:p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70384DB" w14:textId="3F090D0B" w:rsidR="00C6280D" w:rsidRDefault="00C6280D" w:rsidP="00B55AB6">
            <w:pPr>
              <w:pStyle w:val="ListParagraph"/>
              <w:numPr>
                <w:ilvl w:val="0"/>
                <w:numId w:val="4"/>
              </w:numPr>
            </w:pPr>
            <w:r>
              <w:t xml:space="preserve">The DCT </w:t>
            </w:r>
            <w:r w:rsidR="00F510EB">
              <w:t xml:space="preserve">post </w:t>
            </w:r>
            <w:r>
              <w:t>is 2 years duration</w:t>
            </w:r>
            <w:r w:rsidR="00D0009D">
              <w:t xml:space="preserve">. </w:t>
            </w:r>
            <w:r w:rsidR="00F510EB">
              <w:t>Two days each week for the full 2 years will be at the University of Portsmouth Dental Academy  undertaking a research project (leading to a master’s in research degree) and UG/PG teaching</w:t>
            </w:r>
            <w:r w:rsidR="00D0009D">
              <w:t xml:space="preserve">. </w:t>
            </w:r>
            <w:r w:rsidR="00F510EB">
              <w:t xml:space="preserve">For the first year the other 3 days will be spent in Secondary Care at Queen Alexandra Hospital and for the second year the other 3 days will be spent in Primary care at the University o0f Portsmouth Dental Academy (no on call commitments) </w:t>
            </w:r>
            <w:r>
              <w:t xml:space="preserve"> </w:t>
            </w:r>
          </w:p>
          <w:p w14:paraId="04E006A9" w14:textId="0464070D" w:rsidR="00B55AB6" w:rsidRDefault="00104BF4" w:rsidP="00B55AB6">
            <w:pPr>
              <w:pStyle w:val="ListParagraph"/>
              <w:numPr>
                <w:ilvl w:val="0"/>
                <w:numId w:val="4"/>
              </w:numPr>
            </w:pPr>
            <w:r w:rsidRPr="00197341">
              <w:t xml:space="preserve">No </w:t>
            </w:r>
            <w:r w:rsidR="00B55AB6" w:rsidRPr="00197341">
              <w:t xml:space="preserve"> on-call rota commitments 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6E4D2DA2" w14:textId="091CFFB9" w:rsidR="00F510EB" w:rsidRDefault="00F510EB" w:rsidP="00B55AB6">
            <w:pPr>
              <w:pStyle w:val="ListParagraph"/>
              <w:numPr>
                <w:ilvl w:val="0"/>
                <w:numId w:val="5"/>
              </w:numPr>
            </w:pPr>
            <w:r>
              <w:t>There will be an opportunity to gain a Master’s degree in Research (MRes)</w:t>
            </w:r>
          </w:p>
          <w:p w14:paraId="02FD0871" w14:textId="47198433" w:rsidR="00B55AB6" w:rsidRPr="00B47638" w:rsidRDefault="00197341" w:rsidP="00B55AB6">
            <w:pPr>
              <w:pStyle w:val="ListParagraph"/>
              <w:numPr>
                <w:ilvl w:val="0"/>
                <w:numId w:val="5"/>
              </w:numPr>
            </w:pPr>
            <w:r w:rsidRPr="00B47638">
              <w:t xml:space="preserve">TVW DCT Study Day Programme </w:t>
            </w:r>
          </w:p>
          <w:p w14:paraId="0E3A434C" w14:textId="77777777" w:rsidR="00B55AB6" w:rsidRDefault="00B55AB6" w:rsidP="0020597D">
            <w:pPr>
              <w:pStyle w:val="ListParagraph"/>
            </w:pPr>
          </w:p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B55AB6" w14:paraId="16E6A654" w14:textId="77777777" w:rsidTr="00F10946">
        <w:tc>
          <w:tcPr>
            <w:tcW w:w="993" w:type="dxa"/>
          </w:tcPr>
          <w:p w14:paraId="7FBE81CA" w14:textId="3CD62D4F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0DAB5087" w14:textId="51BD0E9C" w:rsidR="00B55AB6" w:rsidRDefault="00F510EB" w:rsidP="00F510EB">
            <w:pPr>
              <w:pStyle w:val="ListParagraph"/>
              <w:numPr>
                <w:ilvl w:val="0"/>
                <w:numId w:val="5"/>
              </w:numPr>
            </w:pPr>
            <w:r>
              <w:t>University of Portsmouth Dental Academy, William Beatty Building, Hampshire Terrace, Portsmouth, PO1 2QG</w:t>
            </w:r>
          </w:p>
          <w:p w14:paraId="15B33436" w14:textId="77777777" w:rsidR="00B55AB6" w:rsidRDefault="00B55AB6" w:rsidP="00B55AB6"/>
        </w:tc>
      </w:tr>
      <w:tr w:rsidR="00B55AB6" w14:paraId="4A997B1E" w14:textId="77777777" w:rsidTr="00F10946">
        <w:tc>
          <w:tcPr>
            <w:tcW w:w="993" w:type="dxa"/>
          </w:tcPr>
          <w:p w14:paraId="2987AC86" w14:textId="7F9510A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2BBA8603" w14:textId="5ECB7A5B" w:rsidR="00F510EB" w:rsidRDefault="00F510EB" w:rsidP="00F510EB">
            <w:pPr>
              <w:pStyle w:val="ListParagraph"/>
              <w:numPr>
                <w:ilvl w:val="0"/>
                <w:numId w:val="5"/>
              </w:numPr>
            </w:pPr>
            <w:r>
              <w:t>Prof. Chris Louca, University of Portsmouth Dental Academy, William Beatty Building, Hampshire Terrace, Portsmouth, PO1 2QG</w:t>
            </w:r>
          </w:p>
          <w:p w14:paraId="0F32FD81" w14:textId="69BBCEF3" w:rsidR="006E34E0" w:rsidRDefault="006E34E0" w:rsidP="00F510EB">
            <w:pPr>
              <w:pStyle w:val="ListParagraph"/>
              <w:numPr>
                <w:ilvl w:val="0"/>
                <w:numId w:val="5"/>
              </w:numPr>
            </w:pPr>
            <w:hyperlink r:id="rId10" w:history="1">
              <w:r w:rsidRPr="006C0C8A">
                <w:rPr>
                  <w:rStyle w:val="Hyperlink"/>
                </w:rPr>
                <w:t>chris.louca@port.ac.uk</w:t>
              </w:r>
            </w:hyperlink>
            <w:r>
              <w:t xml:space="preserve"> </w:t>
            </w:r>
          </w:p>
          <w:p w14:paraId="7060BF58" w14:textId="77777777" w:rsidR="00B55AB6" w:rsidRDefault="00B55AB6" w:rsidP="00A47CBD">
            <w:pPr>
              <w:pStyle w:val="ListParagraph"/>
            </w:pPr>
          </w:p>
        </w:tc>
      </w:tr>
      <w:tr w:rsidR="00B55AB6" w14:paraId="245C7C52" w14:textId="77777777" w:rsidTr="00F10946">
        <w:tc>
          <w:tcPr>
            <w:tcW w:w="993" w:type="dxa"/>
          </w:tcPr>
          <w:p w14:paraId="7D151A51" w14:textId="14ACD886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65D3464E" w14:textId="7C241E37" w:rsidR="00D0009D" w:rsidRDefault="00D0009D" w:rsidP="00B55AB6">
            <w:hyperlink r:id="rId11" w:history="1">
              <w:r w:rsidRPr="003013A4">
                <w:rPr>
                  <w:rStyle w:val="Hyperlink"/>
                </w:rPr>
                <w:t>https://www.port.ac.uk/about-us/structure-and-governance/organisational-structure/our-academic-structure/faculty-of-science-and-health/dental-academy</w:t>
              </w:r>
            </w:hyperlink>
          </w:p>
          <w:p w14:paraId="4AB98A3F" w14:textId="77777777" w:rsidR="00B55AB6" w:rsidRDefault="00B55AB6" w:rsidP="00D0009D"/>
          <w:p w14:paraId="1EACE781" w14:textId="4952A37E" w:rsidR="00D0009D" w:rsidRDefault="00D0009D" w:rsidP="00D0009D">
            <w:hyperlink r:id="rId12" w:history="1">
              <w:r w:rsidRPr="003013A4">
                <w:rPr>
                  <w:rStyle w:val="Hyperlink"/>
                </w:rPr>
                <w:t>https://www.porthosp.nhs.uk/departments-and-services/oral-and-maxillofacial-unit/96884</w:t>
              </w:r>
            </w:hyperlink>
          </w:p>
          <w:p w14:paraId="5D47BE4D" w14:textId="5A1B9BF5" w:rsidR="00D0009D" w:rsidRDefault="00D0009D" w:rsidP="00D0009D"/>
        </w:tc>
      </w:tr>
    </w:tbl>
    <w:p w14:paraId="739459F0" w14:textId="04A25C2F" w:rsidR="009A14E0" w:rsidRDefault="009A14E0" w:rsidP="005B752F"/>
    <w:sectPr w:rsidR="009A14E0" w:rsidSect="00BC31A6">
      <w:headerReference w:type="default" r:id="rId13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77B5" w14:textId="77777777" w:rsidR="003330D9" w:rsidRDefault="003330D9" w:rsidP="005B752F">
      <w:pPr>
        <w:spacing w:after="0" w:line="240" w:lineRule="auto"/>
      </w:pPr>
      <w:r>
        <w:separator/>
      </w:r>
    </w:p>
  </w:endnote>
  <w:endnote w:type="continuationSeparator" w:id="0">
    <w:p w14:paraId="71074C34" w14:textId="77777777" w:rsidR="003330D9" w:rsidRDefault="003330D9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842D" w14:textId="77777777" w:rsidR="003330D9" w:rsidRDefault="003330D9" w:rsidP="005B752F">
      <w:pPr>
        <w:spacing w:after="0" w:line="240" w:lineRule="auto"/>
      </w:pPr>
      <w:r>
        <w:separator/>
      </w:r>
    </w:p>
  </w:footnote>
  <w:footnote w:type="continuationSeparator" w:id="0">
    <w:p w14:paraId="5D7E49D8" w14:textId="77777777" w:rsidR="003330D9" w:rsidRDefault="003330D9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3377" w14:textId="52D904CE" w:rsidR="00AA2F78" w:rsidRDefault="00AC6908" w:rsidP="00692AB3">
    <w:pPr>
      <w:pStyle w:val="Header"/>
    </w:pPr>
    <w:r w:rsidRPr="00C73C80">
      <w:rPr>
        <w:b/>
        <w:bCs/>
        <w:noProof/>
        <w:sz w:val="32"/>
        <w:szCs w:val="32"/>
      </w:rPr>
      <w:drawing>
        <wp:inline distT="0" distB="0" distL="0" distR="0" wp14:anchorId="6A9A2D59" wp14:editId="3593D5BB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99321" w14:textId="77777777" w:rsidR="00AC6908" w:rsidRDefault="00AC6908" w:rsidP="00692AB3">
    <w:pPr>
      <w:pStyle w:val="Header"/>
    </w:pPr>
  </w:p>
  <w:p w14:paraId="313C84FF" w14:textId="77777777" w:rsidR="004A11CF" w:rsidRPr="00AA2F78" w:rsidRDefault="004A11CF" w:rsidP="004A11CF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202</w:t>
    </w:r>
    <w:r>
      <w:rPr>
        <w:b/>
        <w:bCs/>
        <w:sz w:val="32"/>
        <w:szCs w:val="32"/>
      </w:rPr>
      <w:t>6/27</w:t>
    </w:r>
  </w:p>
  <w:p w14:paraId="79C6F7E2" w14:textId="157BFA40" w:rsidR="004A11CF" w:rsidRDefault="004A11CF" w:rsidP="004A11CF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 W</w:t>
    </w:r>
    <w:r>
      <w:rPr>
        <w:b/>
        <w:bCs/>
        <w:sz w:val="32"/>
        <w:szCs w:val="32"/>
      </w:rPr>
      <w:t>T</w:t>
    </w:r>
    <w:r w:rsidRPr="004E1773">
      <w:rPr>
        <w:b/>
        <w:bCs/>
        <w:sz w:val="32"/>
        <w:szCs w:val="32"/>
      </w:rPr>
      <w:t xml:space="preserve"> &amp; </w:t>
    </w:r>
    <w:r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>
      <w:rPr>
        <w:b/>
        <w:bCs/>
        <w:sz w:val="32"/>
        <w:szCs w:val="32"/>
      </w:rPr>
      <w:t>Thames Valley &amp; Wessex (South East)</w:t>
    </w:r>
  </w:p>
  <w:p w14:paraId="6120A3B8" w14:textId="1C947314" w:rsidR="004A11CF" w:rsidRDefault="004A11CF" w:rsidP="004A11CF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Queen Alexandra Hospital, Portsmouth</w:t>
    </w:r>
  </w:p>
  <w:p w14:paraId="1F7B491F" w14:textId="633B2DFA" w:rsidR="004A11CF" w:rsidRPr="004E1773" w:rsidRDefault="004A11CF" w:rsidP="004A11CF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Dental Academy, Portsmouth</w:t>
    </w:r>
  </w:p>
  <w:p w14:paraId="5B5037DD" w14:textId="77777777" w:rsidR="00AC6908" w:rsidRPr="00692AB3" w:rsidRDefault="00AC6908" w:rsidP="0069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4E38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00E84"/>
    <w:multiLevelType w:val="hybridMultilevel"/>
    <w:tmpl w:val="213C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238A3"/>
    <w:multiLevelType w:val="hybridMultilevel"/>
    <w:tmpl w:val="8AF4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7"/>
  </w:num>
  <w:num w:numId="2" w16cid:durableId="16153058">
    <w:abstractNumId w:val="2"/>
  </w:num>
  <w:num w:numId="3" w16cid:durableId="276955888">
    <w:abstractNumId w:val="5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  <w:num w:numId="7" w16cid:durableId="682046970">
    <w:abstractNumId w:val="6"/>
  </w:num>
  <w:num w:numId="8" w16cid:durableId="839588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86766"/>
    <w:rsid w:val="000877C7"/>
    <w:rsid w:val="00091CED"/>
    <w:rsid w:val="000E07AC"/>
    <w:rsid w:val="000F31E9"/>
    <w:rsid w:val="00104BF4"/>
    <w:rsid w:val="00123F94"/>
    <w:rsid w:val="00124D99"/>
    <w:rsid w:val="00154872"/>
    <w:rsid w:val="00184839"/>
    <w:rsid w:val="00197341"/>
    <w:rsid w:val="00197FCD"/>
    <w:rsid w:val="001E0DEC"/>
    <w:rsid w:val="0020597D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330D9"/>
    <w:rsid w:val="004158C6"/>
    <w:rsid w:val="0045655D"/>
    <w:rsid w:val="004A11CF"/>
    <w:rsid w:val="004D1509"/>
    <w:rsid w:val="004E1773"/>
    <w:rsid w:val="004F7933"/>
    <w:rsid w:val="005108EF"/>
    <w:rsid w:val="00564A06"/>
    <w:rsid w:val="0057111A"/>
    <w:rsid w:val="005A2FEB"/>
    <w:rsid w:val="005B08AF"/>
    <w:rsid w:val="005B6701"/>
    <w:rsid w:val="005B752F"/>
    <w:rsid w:val="005E785A"/>
    <w:rsid w:val="00631FE1"/>
    <w:rsid w:val="006508B8"/>
    <w:rsid w:val="00665F9F"/>
    <w:rsid w:val="00692AB3"/>
    <w:rsid w:val="006B646B"/>
    <w:rsid w:val="006D6547"/>
    <w:rsid w:val="006E34E0"/>
    <w:rsid w:val="006E7F66"/>
    <w:rsid w:val="00712042"/>
    <w:rsid w:val="007308F1"/>
    <w:rsid w:val="00736FA2"/>
    <w:rsid w:val="00741155"/>
    <w:rsid w:val="00782470"/>
    <w:rsid w:val="007B13B4"/>
    <w:rsid w:val="007D5676"/>
    <w:rsid w:val="007E106E"/>
    <w:rsid w:val="007F3483"/>
    <w:rsid w:val="008120A5"/>
    <w:rsid w:val="00845AFE"/>
    <w:rsid w:val="0085193B"/>
    <w:rsid w:val="00870CBC"/>
    <w:rsid w:val="00880787"/>
    <w:rsid w:val="008873D6"/>
    <w:rsid w:val="0096005E"/>
    <w:rsid w:val="00966B40"/>
    <w:rsid w:val="009A14E0"/>
    <w:rsid w:val="009C0797"/>
    <w:rsid w:val="009D781E"/>
    <w:rsid w:val="00A07C04"/>
    <w:rsid w:val="00A20585"/>
    <w:rsid w:val="00A304CA"/>
    <w:rsid w:val="00A47CBD"/>
    <w:rsid w:val="00A62C81"/>
    <w:rsid w:val="00A810DA"/>
    <w:rsid w:val="00AA2F78"/>
    <w:rsid w:val="00AA45A9"/>
    <w:rsid w:val="00AA603F"/>
    <w:rsid w:val="00AB2FC4"/>
    <w:rsid w:val="00AC4598"/>
    <w:rsid w:val="00AC6908"/>
    <w:rsid w:val="00AF1DB3"/>
    <w:rsid w:val="00B07A8C"/>
    <w:rsid w:val="00B102D7"/>
    <w:rsid w:val="00B1509B"/>
    <w:rsid w:val="00B47638"/>
    <w:rsid w:val="00B55AB6"/>
    <w:rsid w:val="00BA2EB4"/>
    <w:rsid w:val="00BB1503"/>
    <w:rsid w:val="00BC31A6"/>
    <w:rsid w:val="00BC5E55"/>
    <w:rsid w:val="00BD6DCA"/>
    <w:rsid w:val="00BE33AD"/>
    <w:rsid w:val="00BF6711"/>
    <w:rsid w:val="00C2545F"/>
    <w:rsid w:val="00C339BA"/>
    <w:rsid w:val="00C6280D"/>
    <w:rsid w:val="00CB25A8"/>
    <w:rsid w:val="00CB4D06"/>
    <w:rsid w:val="00CC4AC5"/>
    <w:rsid w:val="00D0009D"/>
    <w:rsid w:val="00D252F6"/>
    <w:rsid w:val="00D327D3"/>
    <w:rsid w:val="00D417DC"/>
    <w:rsid w:val="00D735AE"/>
    <w:rsid w:val="00D83EFF"/>
    <w:rsid w:val="00DB2F37"/>
    <w:rsid w:val="00DB53F7"/>
    <w:rsid w:val="00DB58EA"/>
    <w:rsid w:val="00DC13F2"/>
    <w:rsid w:val="00E04DC2"/>
    <w:rsid w:val="00E21623"/>
    <w:rsid w:val="00E305A0"/>
    <w:rsid w:val="00E44964"/>
    <w:rsid w:val="00E840DE"/>
    <w:rsid w:val="00E91CCF"/>
    <w:rsid w:val="00EE5F44"/>
    <w:rsid w:val="00F10946"/>
    <w:rsid w:val="00F31CBA"/>
    <w:rsid w:val="00F407B1"/>
    <w:rsid w:val="00F510EB"/>
    <w:rsid w:val="00F51D1A"/>
    <w:rsid w:val="00F6293A"/>
    <w:rsid w:val="00F71E0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0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orthosp.nhs.uk/departments-and-services/oral-and-maxillofacial-unit/9688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.ac.uk/about-us/structure-and-governance/organisational-structure/our-academic-structure/faculty-of-science-and-health/dental-academ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ris.louca@port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hris.louca@port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4A1692C9907499C153471A763EF38" ma:contentTypeVersion="10" ma:contentTypeDescription="Create a new document." ma:contentTypeScope="" ma:versionID="aeeac9b0a1506cadb40cb8fb258d12ce">
  <xsd:schema xmlns:xsd="http://www.w3.org/2001/XMLSchema" xmlns:xs="http://www.w3.org/2001/XMLSchema" xmlns:p="http://schemas.microsoft.com/office/2006/metadata/properties" xmlns:ns2="d19ce3e5-12a9-4515-b478-d8462a54bb38" xmlns:ns3="29ec947a-8383-44f8-8ccb-dd7654cf6eda" targetNamespace="http://schemas.microsoft.com/office/2006/metadata/properties" ma:root="true" ma:fieldsID="5efbb8ad06eb3eba08e8235469022885" ns2:_="" ns3:_="">
    <xsd:import namespace="d19ce3e5-12a9-4515-b478-d8462a54bb38"/>
    <xsd:import namespace="29ec947a-8383-44f8-8ccb-dd7654cf6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ce3e5-12a9-4515-b478-d8462a54b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c947a-8383-44f8-8ccb-dd7654cf6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25614-8E8A-49E9-BFA9-D1BA559DB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ce3e5-12a9-4515-b478-d8462a54bb38"/>
    <ds:schemaRef ds:uri="29ec947a-8383-44f8-8ccb-dd7654cf6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LEMANSKA, Monika (NHS ENGLAND)</cp:lastModifiedBy>
  <cp:revision>12</cp:revision>
  <dcterms:created xsi:type="dcterms:W3CDTF">2023-11-27T17:06:00Z</dcterms:created>
  <dcterms:modified xsi:type="dcterms:W3CDTF">2025-11-03T09:12:00Z</dcterms:modified>
</cp:coreProperties>
</file>